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D32868" w14:textId="417BD14E" w:rsidR="00344210" w:rsidRPr="000C3DE3" w:rsidRDefault="00344210" w:rsidP="00344210">
      <w:pPr>
        <w:tabs>
          <w:tab w:val="left" w:pos="567"/>
        </w:tabs>
        <w:snapToGrid w:val="0"/>
        <w:spacing w:after="0"/>
        <w:rPr>
          <w:rFonts w:ascii="Arial" w:eastAsia="MS Mincho" w:hAnsi="Arial"/>
          <w:b/>
          <w:lang w:eastAsia="en-US"/>
        </w:rPr>
      </w:pPr>
      <w:r>
        <w:rPr>
          <w:rFonts w:ascii="Arial" w:eastAsia="MS Mincho" w:hAnsi="Arial"/>
          <w:b/>
          <w:lang w:eastAsia="en-US"/>
        </w:rPr>
        <w:t>3GPP TSG RAN Meeting #82</w:t>
      </w:r>
      <w:r w:rsidRPr="000C3DE3">
        <w:rPr>
          <w:rFonts w:ascii="Arial" w:eastAsia="MS Mincho" w:hAnsi="Arial"/>
          <w:b/>
          <w:lang w:eastAsia="en-US"/>
        </w:rPr>
        <w:tab/>
      </w:r>
      <w:r w:rsidRPr="000C3DE3">
        <w:rPr>
          <w:rFonts w:ascii="Arial" w:eastAsia="MS Mincho" w:hAnsi="Arial"/>
          <w:b/>
          <w:lang w:eastAsia="en-US"/>
        </w:rPr>
        <w:tab/>
      </w:r>
      <w:r w:rsidRPr="000C3DE3">
        <w:rPr>
          <w:rFonts w:ascii="Arial" w:eastAsia="MS Mincho" w:hAnsi="Arial"/>
          <w:b/>
          <w:lang w:eastAsia="en-US"/>
        </w:rPr>
        <w:tab/>
      </w:r>
      <w:r w:rsidRPr="000C3DE3">
        <w:rPr>
          <w:rFonts w:ascii="Arial" w:eastAsia="MS Mincho" w:hAnsi="Arial"/>
          <w:b/>
          <w:lang w:eastAsia="en-US"/>
        </w:rPr>
        <w:tab/>
      </w:r>
      <w:r w:rsidRPr="000C3DE3">
        <w:rPr>
          <w:rFonts w:ascii="Arial" w:eastAsia="MS Mincho" w:hAnsi="Arial"/>
          <w:b/>
          <w:lang w:eastAsia="en-US"/>
        </w:rPr>
        <w:tab/>
      </w:r>
      <w:r w:rsidRPr="000C3DE3">
        <w:rPr>
          <w:rFonts w:ascii="Arial" w:eastAsia="MS Mincho" w:hAnsi="Arial" w:hint="eastAsia"/>
          <w:b/>
          <w:lang w:eastAsia="en-US"/>
        </w:rPr>
        <w:tab/>
      </w:r>
      <w:r>
        <w:rPr>
          <w:rFonts w:ascii="Arial" w:eastAsia="MS Mincho" w:hAnsi="Arial" w:hint="eastAsia"/>
          <w:b/>
          <w:lang w:eastAsia="en-US"/>
        </w:rPr>
        <w:t xml:space="preserve">                 </w:t>
      </w:r>
      <w:r w:rsidR="00446261" w:rsidRPr="00446261">
        <w:rPr>
          <w:rFonts w:ascii="Arial" w:eastAsia="MS Mincho" w:hAnsi="Arial"/>
          <w:b/>
          <w:lang w:eastAsia="en-US"/>
        </w:rPr>
        <w:t>RP-182472</w:t>
      </w:r>
    </w:p>
    <w:p w14:paraId="34C20B2D" w14:textId="77777777" w:rsidR="00344210" w:rsidRPr="000C3DE3" w:rsidRDefault="00344210" w:rsidP="00344210">
      <w:pPr>
        <w:tabs>
          <w:tab w:val="left" w:pos="567"/>
        </w:tabs>
        <w:rPr>
          <w:rFonts w:ascii="Arial" w:eastAsia="MS Mincho" w:hAnsi="Arial"/>
          <w:b/>
          <w:lang w:eastAsia="en-US"/>
        </w:rPr>
      </w:pPr>
      <w:r>
        <w:rPr>
          <w:rFonts w:ascii="Arial" w:eastAsia="MS Mincho" w:hAnsi="Arial"/>
          <w:b/>
          <w:lang w:eastAsia="en-US"/>
        </w:rPr>
        <w:t>Sorrento</w:t>
      </w:r>
      <w:r w:rsidRPr="000C3DE3">
        <w:rPr>
          <w:rFonts w:ascii="Arial" w:eastAsia="MS Mincho" w:hAnsi="Arial"/>
          <w:b/>
          <w:lang w:eastAsia="en-US"/>
        </w:rPr>
        <w:t xml:space="preserve">, </w:t>
      </w:r>
      <w:r>
        <w:rPr>
          <w:rFonts w:ascii="Arial" w:eastAsia="MS Mincho" w:hAnsi="Arial"/>
          <w:b/>
          <w:lang w:eastAsia="en-US"/>
        </w:rPr>
        <w:t>Italy</w:t>
      </w:r>
      <w:r w:rsidRPr="000C3DE3">
        <w:rPr>
          <w:rFonts w:ascii="Arial" w:eastAsia="MS Mincho" w:hAnsi="Arial"/>
          <w:b/>
          <w:lang w:eastAsia="en-US"/>
        </w:rPr>
        <w:t xml:space="preserve">, </w:t>
      </w:r>
      <w:r>
        <w:rPr>
          <w:rFonts w:ascii="Arial" w:eastAsia="MS Mincho" w:hAnsi="Arial"/>
          <w:b/>
          <w:lang w:eastAsia="en-US"/>
        </w:rPr>
        <w:t>December</w:t>
      </w:r>
      <w:r w:rsidRPr="000C3DE3">
        <w:rPr>
          <w:rFonts w:ascii="Arial" w:eastAsia="MS Mincho" w:hAnsi="Arial"/>
          <w:b/>
          <w:lang w:eastAsia="en-US"/>
        </w:rPr>
        <w:t xml:space="preserve"> 10 - 13, 2018</w:t>
      </w:r>
    </w:p>
    <w:p w14:paraId="13339EAF" w14:textId="77777777" w:rsidR="00344210" w:rsidRDefault="00344210" w:rsidP="00344210">
      <w:pPr>
        <w:snapToGrid w:val="0"/>
        <w:spacing w:after="0" w:line="240" w:lineRule="auto"/>
        <w:rPr>
          <w:rFonts w:ascii="Arial" w:eastAsia="MS Mincho" w:hAnsi="Arial"/>
          <w:b/>
          <w:lang w:eastAsia="ja-JP"/>
        </w:rPr>
      </w:pPr>
      <w:r>
        <w:rPr>
          <w:rFonts w:ascii="Arial" w:eastAsia="MS Mincho" w:hAnsi="Arial" w:hint="eastAsia"/>
          <w:b/>
          <w:lang w:eastAsia="ja-JP"/>
        </w:rPr>
        <w:t>Source:              ZTE</w:t>
      </w:r>
    </w:p>
    <w:p w14:paraId="3E5B512D" w14:textId="77777777" w:rsidR="00344210" w:rsidRPr="006471A4" w:rsidRDefault="00344210" w:rsidP="00344210">
      <w:pPr>
        <w:pStyle w:val="a9"/>
        <w:tabs>
          <w:tab w:val="clear" w:pos="4536"/>
        </w:tabs>
        <w:snapToGrid w:val="0"/>
        <w:rPr>
          <w:rFonts w:eastAsia="宋体"/>
          <w:sz w:val="22"/>
          <w:szCs w:val="22"/>
          <w:lang w:eastAsia="zh-CN"/>
        </w:rPr>
      </w:pPr>
      <w:r w:rsidRPr="006471A4">
        <w:rPr>
          <w:rFonts w:eastAsia="宋体"/>
          <w:sz w:val="22"/>
          <w:szCs w:val="22"/>
          <w:lang w:eastAsia="zh-CN"/>
        </w:rPr>
        <w:t>Title:</w:t>
      </w:r>
      <w:r w:rsidRPr="006471A4">
        <w:rPr>
          <w:rFonts w:eastAsia="宋体" w:hint="eastAsia"/>
          <w:sz w:val="22"/>
          <w:szCs w:val="22"/>
          <w:lang w:eastAsia="zh-CN"/>
        </w:rPr>
        <w:t xml:space="preserve">                   </w:t>
      </w:r>
      <w:r>
        <w:rPr>
          <w:rFonts w:eastAsia="宋体"/>
          <w:sz w:val="22"/>
          <w:szCs w:val="22"/>
          <w:lang w:eastAsia="zh-CN"/>
        </w:rPr>
        <w:t xml:space="preserve">Remaining issues </w:t>
      </w:r>
      <w:r>
        <w:rPr>
          <w:sz w:val="22"/>
          <w:szCs w:val="22"/>
        </w:rPr>
        <w:t>on Rel-15 NR UE features</w:t>
      </w:r>
    </w:p>
    <w:p w14:paraId="50460EA1" w14:textId="77777777" w:rsidR="00344210" w:rsidRDefault="00344210" w:rsidP="00344210">
      <w:pPr>
        <w:pStyle w:val="a9"/>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9.6</w:t>
      </w:r>
    </w:p>
    <w:p w14:paraId="2AAC03D1" w14:textId="77777777" w:rsidR="00344210" w:rsidRDefault="00344210" w:rsidP="00344210">
      <w:pPr>
        <w:pStyle w:val="a9"/>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14:paraId="241B2DC9" w14:textId="77777777" w:rsidR="00344210" w:rsidRDefault="00344210" w:rsidP="00344210">
      <w:pPr>
        <w:pStyle w:val="a9"/>
        <w:tabs>
          <w:tab w:val="clear" w:pos="4536"/>
        </w:tabs>
        <w:snapToGrid w:val="0"/>
        <w:rPr>
          <w:rFonts w:eastAsia="宋体"/>
          <w:szCs w:val="20"/>
          <w:lang w:eastAsia="zh-CN"/>
        </w:rPr>
      </w:pPr>
    </w:p>
    <w:p w14:paraId="41B84F16" w14:textId="77777777" w:rsidR="00344210" w:rsidRDefault="00344210" w:rsidP="00344210">
      <w:pPr>
        <w:pBdr>
          <w:bottom w:val="single" w:sz="4" w:space="1" w:color="auto"/>
        </w:pBdr>
        <w:tabs>
          <w:tab w:val="left" w:pos="2552"/>
        </w:tabs>
        <w:snapToGrid w:val="0"/>
        <w:spacing w:line="240" w:lineRule="auto"/>
        <w:rPr>
          <w:sz w:val="4"/>
          <w:szCs w:val="4"/>
        </w:rPr>
      </w:pPr>
    </w:p>
    <w:p w14:paraId="11FB85A9" w14:textId="77777777" w:rsidR="004E394E" w:rsidRDefault="004E394E">
      <w:pPr>
        <w:pStyle w:val="1"/>
        <w:tabs>
          <w:tab w:val="clear" w:pos="432"/>
        </w:tabs>
        <w:snapToGrid w:val="0"/>
        <w:spacing w:beforeLines="50" w:before="120" w:afterLines="50" w:after="120"/>
        <w:ind w:left="431" w:hanging="431"/>
        <w:rPr>
          <w:sz w:val="28"/>
          <w:lang w:val="en-US"/>
        </w:rPr>
      </w:pPr>
      <w:r>
        <w:rPr>
          <w:sz w:val="28"/>
          <w:lang w:val="en-US"/>
        </w:rPr>
        <w:t>Introduction</w:t>
      </w:r>
    </w:p>
    <w:p w14:paraId="72F2F0A7" w14:textId="77777777" w:rsidR="00344210" w:rsidRDefault="00344210" w:rsidP="00344210">
      <w:pPr>
        <w:snapToGrid w:val="0"/>
        <w:spacing w:before="120" w:afterLines="50" w:after="120" w:line="240" w:lineRule="auto"/>
        <w:jc w:val="both"/>
        <w:rPr>
          <w:rFonts w:eastAsia="微软雅黑"/>
          <w:sz w:val="20"/>
          <w:szCs w:val="20"/>
        </w:rPr>
      </w:pPr>
      <w:r>
        <w:rPr>
          <w:rFonts w:eastAsia="微软雅黑"/>
          <w:sz w:val="20"/>
          <w:szCs w:val="20"/>
        </w:rPr>
        <w:t>In RAN1#94bis and RAN1#95, Rel-15 RAN1 NR UE feature list has been updated [1] after further discussion.  In this contribution, we discuss and provide our views on some of the remaining issues for RAN1 related UE features.</w:t>
      </w:r>
    </w:p>
    <w:p w14:paraId="7B52C8C1" w14:textId="4CE3212C" w:rsidR="00644D45" w:rsidRPr="007B6E2C" w:rsidRDefault="00D1221D" w:rsidP="007B6E2C">
      <w:pPr>
        <w:pStyle w:val="1"/>
        <w:tabs>
          <w:tab w:val="clear" w:pos="432"/>
        </w:tabs>
        <w:snapToGrid w:val="0"/>
        <w:spacing w:beforeLines="50" w:before="120" w:afterLines="50" w:after="120"/>
        <w:ind w:left="431" w:hanging="431"/>
        <w:rPr>
          <w:sz w:val="28"/>
          <w:lang w:val="en-US"/>
        </w:rPr>
      </w:pPr>
      <w:r>
        <w:rPr>
          <w:sz w:val="28"/>
          <w:lang w:val="en-US"/>
        </w:rPr>
        <w:t>NR RAN1 UE</w:t>
      </w:r>
      <w:r w:rsidR="006471A4">
        <w:rPr>
          <w:sz w:val="28"/>
          <w:lang w:val="en-US"/>
        </w:rPr>
        <w:t xml:space="preserve"> features</w:t>
      </w:r>
    </w:p>
    <w:p w14:paraId="42FE0FB1" w14:textId="325BF5C2" w:rsidR="005E7947" w:rsidRDefault="00D1221D" w:rsidP="003A62E2">
      <w:pPr>
        <w:snapToGrid w:val="0"/>
        <w:jc w:val="both"/>
        <w:rPr>
          <w:rFonts w:eastAsia="微软雅黑"/>
          <w:sz w:val="20"/>
          <w:szCs w:val="20"/>
        </w:rPr>
      </w:pPr>
      <w:r>
        <w:rPr>
          <w:rFonts w:eastAsia="微软雅黑"/>
          <w:sz w:val="20"/>
          <w:szCs w:val="20"/>
        </w:rPr>
        <w:t xml:space="preserve">It is important for NR to have good support on channel reciprocity based operation since most of the NR bands are TDD bands.  Channel reciprocity based operation ensures efficient network deployment and provides an important mean to acquire </w:t>
      </w:r>
      <w:r w:rsidR="005D119C">
        <w:rPr>
          <w:rFonts w:eastAsia="微软雅黑"/>
          <w:sz w:val="20"/>
          <w:szCs w:val="20"/>
        </w:rPr>
        <w:t xml:space="preserve">accurate </w:t>
      </w:r>
      <w:r>
        <w:rPr>
          <w:rFonts w:eastAsia="微软雅黑"/>
          <w:sz w:val="20"/>
          <w:szCs w:val="20"/>
        </w:rPr>
        <w:t xml:space="preserve">CSI for massive MIMO systems.   Therefore, we would like to highlight our proposals related to channel </w:t>
      </w:r>
      <w:r w:rsidR="00D957A7">
        <w:rPr>
          <w:rFonts w:eastAsia="微软雅黑"/>
          <w:sz w:val="20"/>
          <w:szCs w:val="20"/>
        </w:rPr>
        <w:t xml:space="preserve">reciprocity including </w:t>
      </w:r>
      <w:r w:rsidR="00A23F9E">
        <w:rPr>
          <w:rFonts w:eastAsia="微软雅黑" w:hint="eastAsia"/>
          <w:sz w:val="20"/>
          <w:szCs w:val="20"/>
        </w:rPr>
        <w:t>P</w:t>
      </w:r>
      <w:r w:rsidR="00D957A7">
        <w:rPr>
          <w:rFonts w:eastAsia="微软雅黑"/>
          <w:sz w:val="20"/>
          <w:szCs w:val="20"/>
        </w:rPr>
        <w:t>roposal 1</w:t>
      </w:r>
      <w:r>
        <w:rPr>
          <w:rFonts w:eastAsia="微软雅黑"/>
          <w:sz w:val="20"/>
          <w:szCs w:val="20"/>
        </w:rPr>
        <w:t xml:space="preserve"> on</w:t>
      </w:r>
      <w:r w:rsidR="00694575">
        <w:rPr>
          <w:rFonts w:eastAsia="微软雅黑"/>
          <w:sz w:val="20"/>
          <w:szCs w:val="20"/>
        </w:rPr>
        <w:t xml:space="preserve"> beam correspondenc</w:t>
      </w:r>
      <w:r w:rsidR="00D957A7">
        <w:rPr>
          <w:rFonts w:eastAsia="微软雅黑"/>
          <w:sz w:val="20"/>
          <w:szCs w:val="20"/>
        </w:rPr>
        <w:t xml:space="preserve">e, </w:t>
      </w:r>
      <w:r w:rsidR="00A23F9E">
        <w:rPr>
          <w:rFonts w:eastAsia="微软雅黑" w:hint="eastAsia"/>
          <w:sz w:val="20"/>
          <w:szCs w:val="20"/>
        </w:rPr>
        <w:t>P</w:t>
      </w:r>
      <w:r w:rsidR="00D957A7">
        <w:rPr>
          <w:rFonts w:eastAsia="微软雅黑"/>
          <w:sz w:val="20"/>
          <w:szCs w:val="20"/>
        </w:rPr>
        <w:t>roposal 6</w:t>
      </w:r>
      <w:r>
        <w:rPr>
          <w:rFonts w:eastAsia="微软雅黑"/>
          <w:sz w:val="20"/>
          <w:szCs w:val="20"/>
        </w:rPr>
        <w:t xml:space="preserve"> on non-PMI fee</w:t>
      </w:r>
      <w:r w:rsidR="00D957A7">
        <w:rPr>
          <w:rFonts w:eastAsia="微软雅黑"/>
          <w:sz w:val="20"/>
          <w:szCs w:val="20"/>
        </w:rPr>
        <w:t xml:space="preserve">dback and </w:t>
      </w:r>
      <w:r w:rsidR="00A23F9E">
        <w:rPr>
          <w:rFonts w:eastAsia="微软雅黑" w:hint="eastAsia"/>
          <w:sz w:val="20"/>
          <w:szCs w:val="20"/>
        </w:rPr>
        <w:t>P</w:t>
      </w:r>
      <w:r w:rsidR="00D957A7">
        <w:rPr>
          <w:rFonts w:eastAsia="微软雅黑"/>
          <w:sz w:val="20"/>
          <w:szCs w:val="20"/>
        </w:rPr>
        <w:t xml:space="preserve">roposal </w:t>
      </w:r>
      <w:r w:rsidR="00110C3C">
        <w:rPr>
          <w:rFonts w:eastAsia="微软雅黑"/>
          <w:sz w:val="20"/>
          <w:szCs w:val="20"/>
        </w:rPr>
        <w:t xml:space="preserve">7 </w:t>
      </w:r>
      <w:r w:rsidR="00AB0252">
        <w:rPr>
          <w:rFonts w:eastAsia="微软雅黑"/>
          <w:sz w:val="20"/>
          <w:szCs w:val="20"/>
        </w:rPr>
        <w:t>on SRS Tx s</w:t>
      </w:r>
      <w:r>
        <w:rPr>
          <w:rFonts w:eastAsia="微软雅黑"/>
          <w:sz w:val="20"/>
          <w:szCs w:val="20"/>
        </w:rPr>
        <w:t xml:space="preserve">witch.  </w:t>
      </w:r>
      <w:r w:rsidR="001479EE">
        <w:rPr>
          <w:rFonts w:eastAsia="微软雅黑"/>
          <w:sz w:val="20"/>
          <w:szCs w:val="20"/>
        </w:rPr>
        <w:t xml:space="preserve"> </w:t>
      </w:r>
    </w:p>
    <w:p w14:paraId="5B8C0AF7" w14:textId="277AA065" w:rsidR="00252E1E" w:rsidRPr="00252E1E" w:rsidRDefault="00110C3C" w:rsidP="003A62E2">
      <w:pPr>
        <w:snapToGrid w:val="0"/>
        <w:jc w:val="both"/>
        <w:rPr>
          <w:rFonts w:eastAsia="微软雅黑"/>
          <w:sz w:val="20"/>
          <w:szCs w:val="20"/>
        </w:rPr>
      </w:pPr>
      <w:r>
        <w:rPr>
          <w:rFonts w:eastAsia="微软雅黑"/>
          <w:sz w:val="20"/>
          <w:szCs w:val="20"/>
        </w:rPr>
        <w:t xml:space="preserve">Further, a quick </w:t>
      </w:r>
      <w:r w:rsidR="00EE6CB3">
        <w:rPr>
          <w:rFonts w:eastAsia="微软雅黑"/>
          <w:sz w:val="20"/>
          <w:szCs w:val="20"/>
        </w:rPr>
        <w:t xml:space="preserve">decision on </w:t>
      </w:r>
      <w:r>
        <w:rPr>
          <w:rFonts w:eastAsia="微软雅黑"/>
          <w:sz w:val="20"/>
          <w:szCs w:val="20"/>
        </w:rPr>
        <w:t>RAN1 recommendation o</w:t>
      </w:r>
      <w:r w:rsidR="00EE6CB3">
        <w:rPr>
          <w:rFonts w:eastAsia="微软雅黑"/>
          <w:sz w:val="20"/>
          <w:szCs w:val="20"/>
        </w:rPr>
        <w:t>f</w:t>
      </w:r>
      <w:r>
        <w:rPr>
          <w:rFonts w:eastAsia="微软雅黑"/>
          <w:sz w:val="20"/>
          <w:szCs w:val="20"/>
        </w:rPr>
        <w:t xml:space="preserve"> </w:t>
      </w:r>
      <w:r w:rsidR="00535E3B">
        <w:rPr>
          <w:rFonts w:eastAsia="微软雅黑"/>
          <w:sz w:val="20"/>
          <w:szCs w:val="20"/>
        </w:rPr>
        <w:t>o</w:t>
      </w:r>
      <w:r>
        <w:rPr>
          <w:rFonts w:eastAsia="微软雅黑"/>
          <w:sz w:val="20"/>
          <w:szCs w:val="20"/>
        </w:rPr>
        <w:t xml:space="preserve">ptional support of feature </w:t>
      </w:r>
      <w:r w:rsidR="005E7947">
        <w:rPr>
          <w:rFonts w:eastAsia="微软雅黑"/>
          <w:sz w:val="20"/>
          <w:szCs w:val="20"/>
        </w:rPr>
        <w:t xml:space="preserve">2-28 was made in RAN1#95, but the consequence of UE not reporting this value is not clear. Hence we’d like to highlight our </w:t>
      </w:r>
      <w:r w:rsidR="00A23F9E">
        <w:rPr>
          <w:rFonts w:eastAsia="微软雅黑" w:hint="eastAsia"/>
          <w:sz w:val="20"/>
          <w:szCs w:val="20"/>
        </w:rPr>
        <w:t>P</w:t>
      </w:r>
      <w:r w:rsidR="005E7947">
        <w:rPr>
          <w:rFonts w:eastAsia="微软雅黑"/>
          <w:sz w:val="20"/>
          <w:szCs w:val="20"/>
        </w:rPr>
        <w:t xml:space="preserve">roposal </w:t>
      </w:r>
      <w:r w:rsidR="005069E8">
        <w:rPr>
          <w:rFonts w:eastAsia="微软雅黑"/>
          <w:sz w:val="20"/>
          <w:szCs w:val="20"/>
        </w:rPr>
        <w:t>3</w:t>
      </w:r>
      <w:r w:rsidR="005E7947">
        <w:rPr>
          <w:rFonts w:eastAsia="微软雅黑"/>
          <w:sz w:val="20"/>
          <w:szCs w:val="20"/>
        </w:rPr>
        <w:t xml:space="preserve"> to make 2-28</w:t>
      </w:r>
      <w:r w:rsidR="005069E8">
        <w:rPr>
          <w:rFonts w:eastAsia="微软雅黑"/>
          <w:sz w:val="20"/>
          <w:szCs w:val="20"/>
        </w:rPr>
        <w:t xml:space="preserve"> A-CSI-RS beam switch</w:t>
      </w:r>
      <w:r w:rsidR="0049304A">
        <w:rPr>
          <w:rFonts w:eastAsia="微软雅黑"/>
          <w:sz w:val="20"/>
          <w:szCs w:val="20"/>
        </w:rPr>
        <w:t>ing</w:t>
      </w:r>
      <w:r w:rsidR="005069E8">
        <w:rPr>
          <w:rFonts w:eastAsia="微软雅黑"/>
          <w:sz w:val="20"/>
          <w:szCs w:val="20"/>
        </w:rPr>
        <w:t xml:space="preserve"> timing</w:t>
      </w:r>
      <w:r w:rsidR="005E7947">
        <w:rPr>
          <w:rFonts w:eastAsia="微软雅黑"/>
          <w:sz w:val="20"/>
          <w:szCs w:val="20"/>
        </w:rPr>
        <w:t xml:space="preserve"> mandatory.</w:t>
      </w:r>
    </w:p>
    <w:p w14:paraId="66D7F600" w14:textId="7D62B4AC" w:rsidR="006E78C8" w:rsidRDefault="002D30DF" w:rsidP="006E78C8">
      <w:pPr>
        <w:snapToGrid w:val="0"/>
        <w:spacing w:before="120" w:afterLines="50" w:after="120" w:line="240" w:lineRule="auto"/>
        <w:jc w:val="both"/>
        <w:rPr>
          <w:rFonts w:eastAsia="微软雅黑"/>
          <w:b/>
          <w:sz w:val="20"/>
          <w:szCs w:val="20"/>
          <w:u w:val="single"/>
        </w:rPr>
      </w:pPr>
      <w:r>
        <w:rPr>
          <w:rFonts w:eastAsia="微软雅黑"/>
          <w:b/>
          <w:sz w:val="20"/>
          <w:szCs w:val="20"/>
          <w:u w:val="single"/>
        </w:rPr>
        <w:t>Beam correspondence</w:t>
      </w:r>
    </w:p>
    <w:p w14:paraId="1AAFE5FC" w14:textId="19BFDD6F" w:rsidR="00DD2DC2" w:rsidRPr="00DD2DC2" w:rsidRDefault="00DD2DC2" w:rsidP="006E78C8">
      <w:pPr>
        <w:snapToGrid w:val="0"/>
        <w:spacing w:before="120" w:afterLines="50" w:after="120" w:line="240" w:lineRule="auto"/>
        <w:jc w:val="both"/>
        <w:rPr>
          <w:rFonts w:eastAsia="微软雅黑"/>
          <w:sz w:val="20"/>
          <w:szCs w:val="20"/>
        </w:rPr>
      </w:pPr>
    </w:p>
    <w:tbl>
      <w:tblPr>
        <w:tblW w:w="54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12"/>
        <w:gridCol w:w="1022"/>
        <w:gridCol w:w="1259"/>
        <w:gridCol w:w="343"/>
        <w:gridCol w:w="514"/>
        <w:gridCol w:w="851"/>
        <w:gridCol w:w="702"/>
        <w:gridCol w:w="702"/>
        <w:gridCol w:w="563"/>
        <w:gridCol w:w="430"/>
        <w:gridCol w:w="994"/>
        <w:gridCol w:w="426"/>
        <w:gridCol w:w="1275"/>
        <w:gridCol w:w="708"/>
      </w:tblGrid>
      <w:tr w:rsidR="000B0D5C" w:rsidRPr="0032681A" w14:paraId="3D5BD051" w14:textId="6FB5E642" w:rsidTr="00E578B2">
        <w:trPr>
          <w:trHeight w:val="525"/>
        </w:trPr>
        <w:tc>
          <w:tcPr>
            <w:tcW w:w="202" w:type="pct"/>
            <w:shd w:val="clear" w:color="auto" w:fill="auto"/>
            <w:vAlign w:val="center"/>
          </w:tcPr>
          <w:p w14:paraId="3CD1DE66" w14:textId="77777777" w:rsidR="000B0D5C" w:rsidRPr="0032681A" w:rsidRDefault="000B0D5C" w:rsidP="00CF2C99">
            <w:pPr>
              <w:rPr>
                <w:rFonts w:eastAsia="Times New Roman"/>
                <w:sz w:val="16"/>
                <w:szCs w:val="16"/>
              </w:rPr>
            </w:pPr>
            <w:r w:rsidRPr="0032681A">
              <w:rPr>
                <w:rFonts w:eastAsia="Times New Roman"/>
                <w:sz w:val="16"/>
                <w:szCs w:val="16"/>
              </w:rPr>
              <w:t>2-20</w:t>
            </w:r>
          </w:p>
        </w:tc>
        <w:tc>
          <w:tcPr>
            <w:tcW w:w="501" w:type="pct"/>
            <w:shd w:val="clear" w:color="auto" w:fill="auto"/>
            <w:vAlign w:val="center"/>
          </w:tcPr>
          <w:p w14:paraId="5A4DC200" w14:textId="77777777" w:rsidR="000B0D5C" w:rsidRPr="0032681A" w:rsidRDefault="000B0D5C" w:rsidP="00CF2C99">
            <w:pPr>
              <w:rPr>
                <w:rFonts w:eastAsia="Times New Roman"/>
                <w:sz w:val="16"/>
                <w:szCs w:val="16"/>
              </w:rPr>
            </w:pPr>
            <w:r w:rsidRPr="0032681A">
              <w:rPr>
                <w:rFonts w:eastAsia="Times New Roman"/>
                <w:sz w:val="16"/>
                <w:szCs w:val="16"/>
              </w:rPr>
              <w:t>Beam correspondence</w:t>
            </w:r>
          </w:p>
        </w:tc>
        <w:tc>
          <w:tcPr>
            <w:tcW w:w="617" w:type="pct"/>
            <w:shd w:val="clear" w:color="auto" w:fill="auto"/>
            <w:vAlign w:val="center"/>
          </w:tcPr>
          <w:p w14:paraId="70C7E4F1" w14:textId="2E772CBA" w:rsidR="000B0D5C" w:rsidRPr="00D623CC" w:rsidRDefault="00D623CC" w:rsidP="00D623CC">
            <w:pPr>
              <w:rPr>
                <w:rFonts w:eastAsia="Times New Roman"/>
                <w:sz w:val="16"/>
                <w:szCs w:val="16"/>
              </w:rPr>
            </w:pPr>
            <w:r>
              <w:rPr>
                <w:rFonts w:eastAsia="Times New Roman"/>
                <w:sz w:val="16"/>
                <w:szCs w:val="16"/>
              </w:rPr>
              <w:t xml:space="preserve">1. </w:t>
            </w:r>
            <w:r w:rsidR="000B0D5C" w:rsidRPr="00D623CC">
              <w:rPr>
                <w:rFonts w:eastAsia="Times New Roman"/>
                <w:sz w:val="16"/>
                <w:szCs w:val="16"/>
              </w:rPr>
              <w:t>Support Beam correspondence</w:t>
            </w:r>
          </w:p>
          <w:p w14:paraId="25C4C03A" w14:textId="77777777" w:rsidR="00D623CC" w:rsidRPr="00D623CC" w:rsidRDefault="00D623CC" w:rsidP="00D623CC">
            <w:pPr>
              <w:rPr>
                <w:rFonts w:eastAsia="Times New Roman"/>
                <w:sz w:val="16"/>
                <w:szCs w:val="16"/>
              </w:rPr>
            </w:pPr>
            <w:r w:rsidRPr="00D623CC">
              <w:rPr>
                <w:rFonts w:eastAsia="Times New Roman"/>
                <w:sz w:val="16"/>
                <w:szCs w:val="16"/>
              </w:rPr>
              <w:t xml:space="preserve">2. When CA is configured, whether the same beam correspondence relationship for beam management is supported across CCs. </w:t>
            </w:r>
          </w:p>
          <w:p w14:paraId="741856C2" w14:textId="1A44DB94" w:rsidR="00D623CC" w:rsidRPr="00E578B2" w:rsidRDefault="00D623CC" w:rsidP="00D623CC">
            <w:pPr>
              <w:rPr>
                <w:rFonts w:eastAsiaTheme="minorEastAsia"/>
                <w:sz w:val="16"/>
                <w:szCs w:val="16"/>
              </w:rPr>
            </w:pPr>
            <w:r w:rsidRPr="00D623CC">
              <w:rPr>
                <w:rFonts w:eastAsia="Times New Roman"/>
                <w:sz w:val="16"/>
                <w:szCs w:val="16"/>
              </w:rPr>
              <w:t>Note: RAN4 to check the feasibility for component-2, e.g. intra-band or inter-band</w:t>
            </w:r>
          </w:p>
        </w:tc>
        <w:tc>
          <w:tcPr>
            <w:tcW w:w="168" w:type="pct"/>
            <w:shd w:val="clear" w:color="auto" w:fill="auto"/>
            <w:vAlign w:val="center"/>
          </w:tcPr>
          <w:p w14:paraId="64C54BBB" w14:textId="77777777" w:rsidR="000B0D5C" w:rsidRPr="0032681A" w:rsidRDefault="000B0D5C" w:rsidP="00CF2C99">
            <w:pPr>
              <w:rPr>
                <w:rFonts w:eastAsia="Times New Roman"/>
                <w:sz w:val="16"/>
                <w:szCs w:val="16"/>
              </w:rPr>
            </w:pPr>
            <w:r w:rsidRPr="0032681A">
              <w:rPr>
                <w:rFonts w:eastAsia="Times New Roman"/>
                <w:sz w:val="16"/>
                <w:szCs w:val="16"/>
              </w:rPr>
              <w:t> </w:t>
            </w:r>
          </w:p>
        </w:tc>
        <w:tc>
          <w:tcPr>
            <w:tcW w:w="252" w:type="pct"/>
            <w:shd w:val="clear" w:color="auto" w:fill="auto"/>
            <w:vAlign w:val="center"/>
          </w:tcPr>
          <w:p w14:paraId="7FF73D7D" w14:textId="77777777" w:rsidR="000B0D5C" w:rsidRPr="0032681A" w:rsidRDefault="000B0D5C" w:rsidP="00CF2C99">
            <w:pPr>
              <w:snapToGrid w:val="0"/>
              <w:rPr>
                <w:rFonts w:eastAsia="MS PGothic"/>
                <w:sz w:val="16"/>
                <w:szCs w:val="16"/>
              </w:rPr>
            </w:pPr>
            <w:r w:rsidRPr="0032681A">
              <w:rPr>
                <w:rFonts w:eastAsia="MS PGothic"/>
                <w:sz w:val="16"/>
                <w:szCs w:val="16"/>
              </w:rPr>
              <w:t>Yes</w:t>
            </w:r>
          </w:p>
        </w:tc>
        <w:tc>
          <w:tcPr>
            <w:tcW w:w="417" w:type="pct"/>
            <w:shd w:val="clear" w:color="auto" w:fill="auto"/>
            <w:vAlign w:val="center"/>
          </w:tcPr>
          <w:p w14:paraId="4AFEEE94" w14:textId="77777777" w:rsidR="000B0D5C" w:rsidRPr="0032681A" w:rsidRDefault="000B0D5C" w:rsidP="00CF2C99">
            <w:pPr>
              <w:snapToGrid w:val="0"/>
              <w:rPr>
                <w:rFonts w:eastAsia="MS PGothic"/>
                <w:sz w:val="16"/>
                <w:szCs w:val="16"/>
              </w:rPr>
            </w:pPr>
            <w:r w:rsidRPr="0032681A">
              <w:rPr>
                <w:rFonts w:eastAsia="MS PGothic"/>
                <w:sz w:val="16"/>
                <w:szCs w:val="16"/>
              </w:rPr>
              <w:t>Beam correspondence is not supported</w:t>
            </w:r>
          </w:p>
        </w:tc>
        <w:tc>
          <w:tcPr>
            <w:tcW w:w="344" w:type="pct"/>
            <w:shd w:val="clear" w:color="auto" w:fill="auto"/>
            <w:vAlign w:val="center"/>
          </w:tcPr>
          <w:p w14:paraId="31137B82" w14:textId="77777777" w:rsidR="000B0D5C" w:rsidRPr="0032681A" w:rsidRDefault="000B0D5C" w:rsidP="00CF2C99">
            <w:pPr>
              <w:rPr>
                <w:rFonts w:eastAsia="Times New Roman"/>
                <w:sz w:val="16"/>
                <w:szCs w:val="16"/>
              </w:rPr>
            </w:pPr>
            <w:r w:rsidRPr="0032681A">
              <w:rPr>
                <w:rFonts w:eastAsia="Times New Roman"/>
                <w:sz w:val="16"/>
                <w:szCs w:val="16"/>
              </w:rPr>
              <w:t>Type 1</w:t>
            </w:r>
          </w:p>
        </w:tc>
        <w:tc>
          <w:tcPr>
            <w:tcW w:w="344" w:type="pct"/>
            <w:shd w:val="clear" w:color="auto" w:fill="auto"/>
            <w:vAlign w:val="center"/>
          </w:tcPr>
          <w:p w14:paraId="5375F89A" w14:textId="77777777" w:rsidR="000B0D5C" w:rsidRPr="0032681A" w:rsidRDefault="000B0D5C" w:rsidP="00CF2C99">
            <w:pPr>
              <w:snapToGrid w:val="0"/>
              <w:jc w:val="center"/>
              <w:rPr>
                <w:rFonts w:eastAsia="MS PGothic"/>
                <w:sz w:val="16"/>
                <w:szCs w:val="16"/>
              </w:rPr>
            </w:pPr>
            <w:r w:rsidRPr="0032681A">
              <w:rPr>
                <w:rFonts w:eastAsia="MS PGothic"/>
                <w:sz w:val="16"/>
                <w:szCs w:val="16"/>
              </w:rPr>
              <w:t>No need</w:t>
            </w:r>
          </w:p>
        </w:tc>
        <w:tc>
          <w:tcPr>
            <w:tcW w:w="276" w:type="pct"/>
            <w:shd w:val="clear" w:color="auto" w:fill="auto"/>
            <w:vAlign w:val="center"/>
          </w:tcPr>
          <w:p w14:paraId="6FCF05A2" w14:textId="77777777" w:rsidR="000B0D5C" w:rsidRPr="0032681A" w:rsidRDefault="000B0D5C" w:rsidP="00CF2C99">
            <w:pPr>
              <w:snapToGrid w:val="0"/>
              <w:jc w:val="center"/>
              <w:rPr>
                <w:rFonts w:eastAsia="Malgun Gothic"/>
                <w:sz w:val="16"/>
                <w:szCs w:val="16"/>
              </w:rPr>
            </w:pPr>
            <w:r w:rsidRPr="0032681A">
              <w:rPr>
                <w:rFonts w:eastAsia="Malgun Gothic"/>
                <w:sz w:val="16"/>
                <w:szCs w:val="16"/>
              </w:rPr>
              <w:t>N.A.</w:t>
            </w:r>
          </w:p>
        </w:tc>
        <w:tc>
          <w:tcPr>
            <w:tcW w:w="211" w:type="pct"/>
            <w:shd w:val="clear" w:color="auto" w:fill="auto"/>
            <w:vAlign w:val="center"/>
          </w:tcPr>
          <w:p w14:paraId="741801F2" w14:textId="77777777" w:rsidR="000B0D5C" w:rsidRPr="0032681A" w:rsidRDefault="000B0D5C" w:rsidP="00CF2C99">
            <w:pPr>
              <w:snapToGrid w:val="0"/>
              <w:rPr>
                <w:rFonts w:eastAsia="Malgun Gothic"/>
                <w:sz w:val="16"/>
                <w:szCs w:val="16"/>
              </w:rPr>
            </w:pPr>
          </w:p>
        </w:tc>
        <w:tc>
          <w:tcPr>
            <w:tcW w:w="487" w:type="pct"/>
            <w:shd w:val="clear" w:color="auto" w:fill="auto"/>
            <w:vAlign w:val="center"/>
          </w:tcPr>
          <w:p w14:paraId="580FA8E8" w14:textId="77777777" w:rsidR="000B0D5C" w:rsidRPr="0032681A" w:rsidRDefault="000B0D5C" w:rsidP="00CF2C99">
            <w:pPr>
              <w:snapToGrid w:val="0"/>
              <w:rPr>
                <w:rFonts w:eastAsia="Malgun Gothic"/>
                <w:sz w:val="16"/>
                <w:szCs w:val="16"/>
              </w:rPr>
            </w:pPr>
            <w:r w:rsidRPr="0032681A">
              <w:rPr>
                <w:rFonts w:eastAsia="Times New Roman"/>
                <w:sz w:val="16"/>
                <w:szCs w:val="16"/>
              </w:rPr>
              <w:t>Note: Beam correspondence means each Tx port can be beamformed in a desirable direction but does not imply setting phase across ports</w:t>
            </w:r>
          </w:p>
        </w:tc>
        <w:tc>
          <w:tcPr>
            <w:tcW w:w="209" w:type="pct"/>
            <w:shd w:val="clear" w:color="auto" w:fill="auto"/>
            <w:vAlign w:val="center"/>
          </w:tcPr>
          <w:p w14:paraId="6BCFC031" w14:textId="77777777" w:rsidR="000B0D5C" w:rsidRPr="0032681A" w:rsidRDefault="000B0D5C" w:rsidP="00CF2C99">
            <w:pPr>
              <w:snapToGrid w:val="0"/>
              <w:rPr>
                <w:rFonts w:eastAsia="MS PGothic"/>
                <w:sz w:val="16"/>
                <w:szCs w:val="16"/>
              </w:rPr>
            </w:pPr>
          </w:p>
        </w:tc>
        <w:tc>
          <w:tcPr>
            <w:tcW w:w="625" w:type="pct"/>
            <w:shd w:val="clear" w:color="auto" w:fill="auto"/>
            <w:vAlign w:val="center"/>
          </w:tcPr>
          <w:p w14:paraId="159F2E9A" w14:textId="77777777" w:rsidR="00D623CC" w:rsidRPr="00D623CC" w:rsidRDefault="00D623CC" w:rsidP="00D623CC">
            <w:pPr>
              <w:rPr>
                <w:rFonts w:eastAsia="MS PGothic"/>
                <w:sz w:val="16"/>
                <w:szCs w:val="16"/>
              </w:rPr>
            </w:pPr>
            <w:r w:rsidRPr="00D623CC">
              <w:rPr>
                <w:rFonts w:eastAsia="MS PGothic"/>
                <w:sz w:val="16"/>
                <w:szCs w:val="16"/>
                <w:highlight w:val="yellow"/>
              </w:rPr>
              <w:t>[Mandatory/optional]</w:t>
            </w:r>
            <w:r w:rsidRPr="00D623CC">
              <w:rPr>
                <w:rFonts w:eastAsia="MS PGothic"/>
                <w:sz w:val="16"/>
                <w:szCs w:val="16"/>
              </w:rPr>
              <w:t xml:space="preserve"> with capability signaling</w:t>
            </w:r>
          </w:p>
          <w:p w14:paraId="16CB830B" w14:textId="77777777" w:rsidR="00D623CC" w:rsidRPr="00D623CC" w:rsidRDefault="00D623CC" w:rsidP="00D623CC">
            <w:pPr>
              <w:rPr>
                <w:rFonts w:eastAsia="Times New Roman"/>
                <w:sz w:val="16"/>
                <w:szCs w:val="16"/>
              </w:rPr>
            </w:pPr>
          </w:p>
          <w:p w14:paraId="186F0036" w14:textId="77777777" w:rsidR="00D623CC" w:rsidRPr="00D623CC" w:rsidRDefault="00D623CC" w:rsidP="00D623CC">
            <w:pPr>
              <w:rPr>
                <w:rFonts w:eastAsia="Times New Roman"/>
                <w:sz w:val="16"/>
                <w:szCs w:val="16"/>
              </w:rPr>
            </w:pPr>
            <w:r w:rsidRPr="00D623CC">
              <w:rPr>
                <w:rFonts w:eastAsia="Times New Roman"/>
                <w:sz w:val="16"/>
                <w:szCs w:val="16"/>
              </w:rPr>
              <w:t>Component-2, candidate value: {Yes, No}</w:t>
            </w:r>
          </w:p>
          <w:p w14:paraId="1C0D17EE" w14:textId="4BDDC36E" w:rsidR="000B0D5C" w:rsidRPr="00D623CC" w:rsidRDefault="000B0D5C" w:rsidP="00CF2C99">
            <w:pPr>
              <w:rPr>
                <w:rFonts w:eastAsia="Times New Roman"/>
                <w:sz w:val="16"/>
                <w:szCs w:val="16"/>
              </w:rPr>
            </w:pPr>
          </w:p>
        </w:tc>
        <w:tc>
          <w:tcPr>
            <w:tcW w:w="347" w:type="pct"/>
          </w:tcPr>
          <w:p w14:paraId="304F56C2" w14:textId="3C73A134" w:rsidR="000B0D5C" w:rsidRPr="000B0D5C" w:rsidRDefault="000B0D5C" w:rsidP="00CF2C99">
            <w:pPr>
              <w:rPr>
                <w:rFonts w:eastAsia="Times New Roman"/>
                <w:sz w:val="16"/>
                <w:szCs w:val="16"/>
              </w:rPr>
            </w:pPr>
            <w:r w:rsidRPr="000B0D5C">
              <w:rPr>
                <w:rFonts w:eastAsia="MS PGothic"/>
                <w:sz w:val="16"/>
                <w:szCs w:val="16"/>
                <w:highlight w:val="yellow"/>
              </w:rPr>
              <w:t>[Mandatory/optional]</w:t>
            </w:r>
            <w:r w:rsidRPr="000B0D5C">
              <w:rPr>
                <w:rFonts w:eastAsia="MS PGothic"/>
                <w:sz w:val="16"/>
                <w:szCs w:val="16"/>
              </w:rPr>
              <w:t xml:space="preserve"> with capability signaling</w:t>
            </w:r>
          </w:p>
        </w:tc>
      </w:tr>
    </w:tbl>
    <w:p w14:paraId="709EA611" w14:textId="77777777" w:rsidR="00DD2DC2" w:rsidRDefault="00DD2DC2" w:rsidP="00644D45">
      <w:pPr>
        <w:snapToGrid w:val="0"/>
        <w:spacing w:before="120" w:afterLines="50" w:after="120" w:line="240" w:lineRule="auto"/>
        <w:jc w:val="both"/>
        <w:rPr>
          <w:rFonts w:eastAsia="微软雅黑"/>
          <w:sz w:val="20"/>
          <w:szCs w:val="20"/>
        </w:rPr>
      </w:pPr>
    </w:p>
    <w:p w14:paraId="1155C39A" w14:textId="4D1073BE" w:rsidR="00DD2DC2" w:rsidRDefault="00DD2DC2" w:rsidP="00644D45">
      <w:pPr>
        <w:snapToGrid w:val="0"/>
        <w:spacing w:before="120" w:afterLines="50" w:after="120" w:line="240" w:lineRule="auto"/>
        <w:jc w:val="both"/>
        <w:rPr>
          <w:rFonts w:eastAsia="微软雅黑"/>
          <w:sz w:val="20"/>
          <w:szCs w:val="20"/>
        </w:rPr>
      </w:pPr>
      <w:r w:rsidRPr="00DD2DC2">
        <w:rPr>
          <w:rFonts w:eastAsia="微软雅黑" w:hint="eastAsia"/>
          <w:sz w:val="20"/>
          <w:szCs w:val="20"/>
        </w:rPr>
        <w:t>In RAN</w:t>
      </w:r>
      <w:r>
        <w:rPr>
          <w:rFonts w:eastAsia="微软雅黑"/>
          <w:sz w:val="20"/>
          <w:szCs w:val="20"/>
        </w:rPr>
        <w:t>1</w:t>
      </w:r>
      <w:r w:rsidRPr="00DD2DC2">
        <w:rPr>
          <w:rFonts w:eastAsia="微软雅黑" w:hint="eastAsia"/>
          <w:sz w:val="20"/>
          <w:szCs w:val="20"/>
        </w:rPr>
        <w:t>#95</w:t>
      </w:r>
      <w:r>
        <w:rPr>
          <w:rFonts w:eastAsia="微软雅黑"/>
          <w:sz w:val="20"/>
          <w:szCs w:val="20"/>
        </w:rPr>
        <w:t xml:space="preserve"> and RAN4#89, RAN1 and RAN4 had a joint session to discuss the beam correspondence related UE capabilities.  The following 5 alternatives were identified in the discussion.</w:t>
      </w:r>
    </w:p>
    <w:p w14:paraId="6540BFE6" w14:textId="77777777" w:rsidR="00DD2DC2" w:rsidRPr="00DD2DC2" w:rsidRDefault="00DD2DC2" w:rsidP="00DD2DC2">
      <w:pPr>
        <w:spacing w:after="0"/>
        <w:rPr>
          <w:rFonts w:eastAsia="Yu Mincho"/>
          <w:sz w:val="20"/>
          <w:szCs w:val="20"/>
          <w:lang w:eastAsia="ja-JP"/>
        </w:rPr>
      </w:pPr>
      <w:r w:rsidRPr="00DD2DC2">
        <w:rPr>
          <w:rFonts w:eastAsia="Yu Mincho"/>
          <w:sz w:val="20"/>
          <w:szCs w:val="20"/>
          <w:lang w:eastAsia="ja-JP"/>
        </w:rPr>
        <w:t xml:space="preserve">Alt.1: </w:t>
      </w:r>
    </w:p>
    <w:p w14:paraId="000ED24B" w14:textId="77777777" w:rsidR="00DD2DC2" w:rsidRPr="00DD2DC2" w:rsidRDefault="00DD2DC2" w:rsidP="00DD2DC2">
      <w:pPr>
        <w:numPr>
          <w:ilvl w:val="0"/>
          <w:numId w:val="34"/>
        </w:numPr>
        <w:spacing w:after="0" w:line="240" w:lineRule="auto"/>
        <w:rPr>
          <w:rFonts w:eastAsia="Yu Mincho"/>
          <w:sz w:val="20"/>
          <w:szCs w:val="20"/>
          <w:lang w:eastAsia="ja-JP"/>
        </w:rPr>
      </w:pPr>
      <w:r w:rsidRPr="00DD2DC2">
        <w:rPr>
          <w:rFonts w:eastAsia="Yu Mincho"/>
          <w:sz w:val="20"/>
          <w:szCs w:val="20"/>
          <w:lang w:eastAsia="ja-JP"/>
        </w:rPr>
        <w:lastRenderedPageBreak/>
        <w:t xml:space="preserve">Beam correspondence is mandatory with capability signalling </w:t>
      </w:r>
    </w:p>
    <w:p w14:paraId="24C50CD9" w14:textId="0B6467C9" w:rsidR="00DD2DC2" w:rsidRPr="00DD2DC2" w:rsidRDefault="00DD2DC2" w:rsidP="00DD2DC2">
      <w:pPr>
        <w:numPr>
          <w:ilvl w:val="0"/>
          <w:numId w:val="34"/>
        </w:numPr>
        <w:spacing w:after="0" w:line="240" w:lineRule="auto"/>
        <w:rPr>
          <w:rFonts w:eastAsia="Yu Mincho"/>
          <w:sz w:val="20"/>
          <w:szCs w:val="20"/>
          <w:lang w:eastAsia="ja-JP"/>
        </w:rPr>
      </w:pPr>
      <w:r w:rsidRPr="00DD2DC2">
        <w:rPr>
          <w:rFonts w:eastAsia="Yu Mincho"/>
          <w:sz w:val="20"/>
          <w:szCs w:val="20"/>
          <w:lang w:eastAsia="ja-JP"/>
        </w:rPr>
        <w:t>Do not introduce relaxation on spherical coverage and minimal EIRP</w:t>
      </w:r>
    </w:p>
    <w:p w14:paraId="368AB248" w14:textId="77777777" w:rsidR="00DD2DC2" w:rsidRPr="00DD2DC2" w:rsidRDefault="00DD2DC2" w:rsidP="00DD2DC2">
      <w:pPr>
        <w:spacing w:after="0"/>
        <w:rPr>
          <w:rFonts w:eastAsia="Yu Mincho"/>
          <w:sz w:val="20"/>
          <w:szCs w:val="20"/>
          <w:lang w:eastAsia="ja-JP"/>
        </w:rPr>
      </w:pPr>
      <w:r w:rsidRPr="00DD2DC2">
        <w:rPr>
          <w:rFonts w:eastAsia="Yu Mincho"/>
          <w:sz w:val="20"/>
          <w:szCs w:val="20"/>
          <w:lang w:eastAsia="ja-JP"/>
        </w:rPr>
        <w:t xml:space="preserve">Alt.2: </w:t>
      </w:r>
    </w:p>
    <w:p w14:paraId="01E638A5" w14:textId="77777777" w:rsidR="00DD2DC2" w:rsidRPr="00DD2DC2" w:rsidRDefault="00DD2DC2" w:rsidP="00DD2DC2">
      <w:pPr>
        <w:numPr>
          <w:ilvl w:val="0"/>
          <w:numId w:val="35"/>
        </w:numPr>
        <w:spacing w:after="0" w:line="240" w:lineRule="auto"/>
        <w:rPr>
          <w:rFonts w:eastAsia="Yu Mincho"/>
          <w:sz w:val="20"/>
          <w:szCs w:val="20"/>
          <w:lang w:eastAsia="ja-JP"/>
        </w:rPr>
      </w:pPr>
      <w:r w:rsidRPr="00DD2DC2">
        <w:rPr>
          <w:rFonts w:eastAsia="Yu Mincho"/>
          <w:sz w:val="20"/>
          <w:szCs w:val="20"/>
          <w:lang w:eastAsia="ja-JP"/>
        </w:rPr>
        <w:t xml:space="preserve">Beam correspondence is optional with capability signalling </w:t>
      </w:r>
    </w:p>
    <w:p w14:paraId="208128E3" w14:textId="3654EC76" w:rsidR="00DD2DC2" w:rsidRPr="00DD2DC2" w:rsidRDefault="00DD2DC2" w:rsidP="00DD2DC2">
      <w:pPr>
        <w:numPr>
          <w:ilvl w:val="0"/>
          <w:numId w:val="35"/>
        </w:numPr>
        <w:spacing w:after="0" w:line="240" w:lineRule="auto"/>
        <w:rPr>
          <w:rFonts w:eastAsia="Yu Mincho"/>
          <w:sz w:val="20"/>
          <w:szCs w:val="20"/>
          <w:lang w:eastAsia="ja-JP"/>
        </w:rPr>
      </w:pPr>
      <w:r w:rsidRPr="00DD2DC2">
        <w:rPr>
          <w:rFonts w:eastAsia="Yu Mincho"/>
          <w:sz w:val="20"/>
          <w:szCs w:val="20"/>
          <w:lang w:eastAsia="ja-JP"/>
        </w:rPr>
        <w:t>Do not introduce relaxation spherical coverage and minimal EIRP</w:t>
      </w:r>
    </w:p>
    <w:p w14:paraId="160A5812" w14:textId="77777777" w:rsidR="00DD2DC2" w:rsidRPr="00DD2DC2" w:rsidRDefault="00DD2DC2" w:rsidP="00DD2DC2">
      <w:pPr>
        <w:spacing w:after="0"/>
        <w:rPr>
          <w:rFonts w:eastAsia="Yu Mincho"/>
          <w:sz w:val="20"/>
          <w:szCs w:val="20"/>
          <w:lang w:eastAsia="ja-JP"/>
        </w:rPr>
      </w:pPr>
      <w:r w:rsidRPr="00DD2DC2">
        <w:rPr>
          <w:rFonts w:eastAsia="Yu Mincho"/>
          <w:sz w:val="20"/>
          <w:szCs w:val="20"/>
          <w:lang w:eastAsia="ja-JP"/>
        </w:rPr>
        <w:t xml:space="preserve">Alt.3: </w:t>
      </w:r>
    </w:p>
    <w:p w14:paraId="25E16895" w14:textId="77777777" w:rsidR="00DD2DC2" w:rsidRPr="00DD2DC2" w:rsidRDefault="00DD2DC2" w:rsidP="00DD2DC2">
      <w:pPr>
        <w:numPr>
          <w:ilvl w:val="0"/>
          <w:numId w:val="37"/>
        </w:numPr>
        <w:spacing w:after="0" w:line="240" w:lineRule="auto"/>
        <w:rPr>
          <w:rFonts w:eastAsia="Yu Mincho"/>
          <w:sz w:val="20"/>
          <w:szCs w:val="20"/>
          <w:lang w:eastAsia="ja-JP"/>
        </w:rPr>
      </w:pPr>
      <w:r w:rsidRPr="00DD2DC2">
        <w:rPr>
          <w:rFonts w:eastAsia="Yu Mincho"/>
          <w:sz w:val="20"/>
          <w:szCs w:val="20"/>
          <w:lang w:eastAsia="ja-JP"/>
        </w:rPr>
        <w:t xml:space="preserve">Beam correspondence is mandatory with capability signalling </w:t>
      </w:r>
    </w:p>
    <w:p w14:paraId="5375DEE4" w14:textId="77777777" w:rsidR="00DD2DC2" w:rsidRPr="00DD2DC2" w:rsidRDefault="00DD2DC2" w:rsidP="00DD2DC2">
      <w:pPr>
        <w:numPr>
          <w:ilvl w:val="0"/>
          <w:numId w:val="37"/>
        </w:numPr>
        <w:spacing w:after="0" w:line="240" w:lineRule="auto"/>
        <w:rPr>
          <w:rFonts w:eastAsia="Yu Mincho"/>
          <w:sz w:val="20"/>
          <w:szCs w:val="20"/>
          <w:lang w:eastAsia="ja-JP"/>
        </w:rPr>
      </w:pPr>
      <w:r w:rsidRPr="00DD2DC2">
        <w:rPr>
          <w:rFonts w:eastAsia="Yu Mincho"/>
          <w:sz w:val="20"/>
          <w:szCs w:val="20"/>
          <w:lang w:eastAsia="ja-JP"/>
        </w:rPr>
        <w:t xml:space="preserve">Introduce a new UE capability to indicate whether UE request the relaxation based on existing spherical coverage and minimal EIRP. </w:t>
      </w:r>
    </w:p>
    <w:p w14:paraId="3B18A863" w14:textId="17450947" w:rsidR="00DD2DC2" w:rsidRPr="00DD2DC2" w:rsidRDefault="00DD2DC2" w:rsidP="00DD2DC2">
      <w:pPr>
        <w:numPr>
          <w:ilvl w:val="1"/>
          <w:numId w:val="37"/>
        </w:numPr>
        <w:spacing w:after="0" w:line="240" w:lineRule="auto"/>
        <w:rPr>
          <w:rFonts w:eastAsia="Yu Mincho"/>
          <w:sz w:val="20"/>
          <w:szCs w:val="20"/>
          <w:lang w:eastAsia="ja-JP"/>
        </w:rPr>
      </w:pPr>
      <w:r w:rsidRPr="00DD2DC2">
        <w:rPr>
          <w:rFonts w:eastAsia="Yu Mincho"/>
          <w:sz w:val="20"/>
          <w:szCs w:val="20"/>
          <w:lang w:eastAsia="ja-JP"/>
        </w:rPr>
        <w:t>FFS about the relaxation value(s) in RAN4</w:t>
      </w:r>
    </w:p>
    <w:p w14:paraId="3C00B64F" w14:textId="77777777" w:rsidR="00DD2DC2" w:rsidRPr="00DD2DC2" w:rsidRDefault="00DD2DC2" w:rsidP="00DD2DC2">
      <w:pPr>
        <w:spacing w:after="0"/>
        <w:rPr>
          <w:rFonts w:eastAsia="Yu Mincho"/>
          <w:sz w:val="20"/>
          <w:szCs w:val="20"/>
          <w:lang w:eastAsia="ja-JP"/>
        </w:rPr>
      </w:pPr>
      <w:r w:rsidRPr="00DD2DC2">
        <w:rPr>
          <w:rFonts w:eastAsia="Yu Mincho"/>
          <w:sz w:val="20"/>
          <w:szCs w:val="20"/>
          <w:lang w:eastAsia="ja-JP"/>
        </w:rPr>
        <w:t xml:space="preserve">Alt.4: </w:t>
      </w:r>
    </w:p>
    <w:p w14:paraId="025EC51A" w14:textId="77777777" w:rsidR="00DD2DC2" w:rsidRPr="00DD2DC2" w:rsidRDefault="00DD2DC2" w:rsidP="00DD2DC2">
      <w:pPr>
        <w:numPr>
          <w:ilvl w:val="0"/>
          <w:numId w:val="38"/>
        </w:numPr>
        <w:spacing w:after="0" w:line="240" w:lineRule="auto"/>
        <w:rPr>
          <w:rFonts w:eastAsia="Yu Mincho"/>
          <w:sz w:val="20"/>
          <w:szCs w:val="20"/>
          <w:lang w:eastAsia="ja-JP"/>
        </w:rPr>
      </w:pPr>
      <w:r w:rsidRPr="00DD2DC2">
        <w:rPr>
          <w:rFonts w:eastAsia="Yu Mincho"/>
          <w:sz w:val="20"/>
          <w:szCs w:val="20"/>
          <w:lang w:eastAsia="ja-JP"/>
        </w:rPr>
        <w:t>Beam correspondence is mandatory/optional per power class</w:t>
      </w:r>
    </w:p>
    <w:p w14:paraId="08BC261A" w14:textId="77777777" w:rsidR="00DD2DC2" w:rsidRPr="00DD2DC2" w:rsidRDefault="00DD2DC2" w:rsidP="00DD2DC2">
      <w:pPr>
        <w:numPr>
          <w:ilvl w:val="0"/>
          <w:numId w:val="38"/>
        </w:numPr>
        <w:spacing w:after="0" w:line="240" w:lineRule="auto"/>
        <w:rPr>
          <w:rFonts w:eastAsia="Yu Mincho"/>
          <w:sz w:val="20"/>
          <w:szCs w:val="20"/>
          <w:lang w:eastAsia="ja-JP"/>
        </w:rPr>
      </w:pPr>
      <w:r w:rsidRPr="00DD2DC2">
        <w:rPr>
          <w:rFonts w:eastAsia="Yu Mincho"/>
          <w:sz w:val="20"/>
          <w:szCs w:val="20"/>
          <w:lang w:eastAsia="ja-JP"/>
        </w:rPr>
        <w:t>PC3 UE is mandated to support beam correspondence with certain relaxation</w:t>
      </w:r>
    </w:p>
    <w:p w14:paraId="350E7B01" w14:textId="77777777" w:rsidR="00DD2DC2" w:rsidRPr="00DD2DC2" w:rsidRDefault="00DD2DC2" w:rsidP="00DD2DC2">
      <w:pPr>
        <w:numPr>
          <w:ilvl w:val="1"/>
          <w:numId w:val="38"/>
        </w:numPr>
        <w:spacing w:after="0" w:line="240" w:lineRule="auto"/>
        <w:rPr>
          <w:rFonts w:eastAsia="Yu Mincho"/>
          <w:sz w:val="20"/>
          <w:szCs w:val="20"/>
          <w:lang w:eastAsia="ja-JP"/>
        </w:rPr>
      </w:pPr>
      <w:r w:rsidRPr="00DD2DC2">
        <w:rPr>
          <w:rFonts w:eastAsia="Yu Mincho"/>
          <w:sz w:val="20"/>
          <w:szCs w:val="20"/>
          <w:lang w:eastAsia="ja-JP"/>
        </w:rPr>
        <w:t>FFS about the relaxation value(s) in RAN4</w:t>
      </w:r>
    </w:p>
    <w:p w14:paraId="5C6D0ADD" w14:textId="4D7F3E07" w:rsidR="00DD2DC2" w:rsidRPr="00DD2DC2" w:rsidRDefault="00DD2DC2" w:rsidP="00DD2DC2">
      <w:pPr>
        <w:numPr>
          <w:ilvl w:val="0"/>
          <w:numId w:val="38"/>
        </w:numPr>
        <w:spacing w:after="0" w:line="240" w:lineRule="auto"/>
        <w:rPr>
          <w:rFonts w:eastAsia="Yu Mincho"/>
          <w:sz w:val="20"/>
          <w:szCs w:val="20"/>
          <w:lang w:eastAsia="ja-JP"/>
        </w:rPr>
      </w:pPr>
      <w:r w:rsidRPr="00DD2DC2">
        <w:rPr>
          <w:rFonts w:eastAsia="Yu Mincho"/>
          <w:sz w:val="20"/>
          <w:szCs w:val="20"/>
          <w:lang w:eastAsia="ja-JP"/>
        </w:rPr>
        <w:t xml:space="preserve">Other PCs are optional.  </w:t>
      </w:r>
    </w:p>
    <w:p w14:paraId="257B8303" w14:textId="77777777" w:rsidR="00DD2DC2" w:rsidRPr="00DD2DC2" w:rsidRDefault="00DD2DC2" w:rsidP="00DD2DC2">
      <w:pPr>
        <w:spacing w:after="0" w:line="240" w:lineRule="auto"/>
        <w:ind w:left="720"/>
        <w:rPr>
          <w:rFonts w:eastAsia="Yu Mincho"/>
          <w:sz w:val="20"/>
          <w:szCs w:val="20"/>
          <w:lang w:eastAsia="ja-JP"/>
        </w:rPr>
      </w:pPr>
    </w:p>
    <w:p w14:paraId="31BCC278" w14:textId="77777777" w:rsidR="00DD2DC2" w:rsidRPr="00DD2DC2" w:rsidRDefault="00DD2DC2" w:rsidP="00DD2DC2">
      <w:pPr>
        <w:spacing w:after="0"/>
        <w:rPr>
          <w:rFonts w:eastAsia="Yu Mincho"/>
          <w:sz w:val="20"/>
          <w:szCs w:val="20"/>
          <w:lang w:eastAsia="ja-JP"/>
        </w:rPr>
      </w:pPr>
      <w:r w:rsidRPr="00DD2DC2">
        <w:rPr>
          <w:rFonts w:eastAsia="Yu Mincho"/>
          <w:sz w:val="20"/>
          <w:szCs w:val="20"/>
          <w:lang w:eastAsia="ja-JP"/>
        </w:rPr>
        <w:t xml:space="preserve">Alt.5: </w:t>
      </w:r>
    </w:p>
    <w:p w14:paraId="317D4206" w14:textId="77777777" w:rsidR="00DD2DC2" w:rsidRPr="00DD2DC2" w:rsidRDefault="00DD2DC2" w:rsidP="00DD2DC2">
      <w:pPr>
        <w:numPr>
          <w:ilvl w:val="0"/>
          <w:numId w:val="36"/>
        </w:numPr>
        <w:spacing w:after="0" w:line="240" w:lineRule="auto"/>
        <w:rPr>
          <w:rFonts w:eastAsia="Yu Mincho"/>
          <w:sz w:val="20"/>
          <w:szCs w:val="20"/>
          <w:lang w:eastAsia="ja-JP"/>
        </w:rPr>
      </w:pPr>
      <w:r w:rsidRPr="00DD2DC2">
        <w:rPr>
          <w:rFonts w:eastAsia="Yu Mincho"/>
          <w:sz w:val="20"/>
          <w:szCs w:val="20"/>
          <w:lang w:eastAsia="ja-JP"/>
        </w:rPr>
        <w:t xml:space="preserve">Beam correspondence and uplink beam management cannot be both optional. </w:t>
      </w:r>
    </w:p>
    <w:p w14:paraId="2D5A9E26" w14:textId="77777777" w:rsidR="00DD2DC2" w:rsidRPr="00DD2DC2" w:rsidRDefault="00DD2DC2" w:rsidP="00DD2DC2">
      <w:pPr>
        <w:numPr>
          <w:ilvl w:val="0"/>
          <w:numId w:val="36"/>
        </w:numPr>
        <w:spacing w:after="0" w:line="240" w:lineRule="auto"/>
        <w:rPr>
          <w:rFonts w:eastAsia="Yu Mincho"/>
          <w:sz w:val="20"/>
          <w:szCs w:val="20"/>
          <w:lang w:eastAsia="ja-JP"/>
        </w:rPr>
      </w:pPr>
      <w:r w:rsidRPr="00DD2DC2">
        <w:rPr>
          <w:rFonts w:eastAsia="Yu Mincho"/>
          <w:sz w:val="20"/>
          <w:szCs w:val="20"/>
          <w:lang w:eastAsia="ja-JP"/>
        </w:rPr>
        <w:t xml:space="preserve">UE needs to report to support either beam correspondence (FG 2-20) or uplink beam management (2-30) or both. </w:t>
      </w:r>
    </w:p>
    <w:p w14:paraId="48842194" w14:textId="77777777" w:rsidR="008E612F" w:rsidRDefault="00E578B2" w:rsidP="00644D45">
      <w:pPr>
        <w:snapToGrid w:val="0"/>
        <w:spacing w:before="120" w:afterLines="50" w:after="120" w:line="240" w:lineRule="auto"/>
        <w:jc w:val="both"/>
        <w:rPr>
          <w:rFonts w:eastAsia="微软雅黑"/>
          <w:sz w:val="20"/>
          <w:szCs w:val="20"/>
        </w:rPr>
      </w:pPr>
      <w:r>
        <w:rPr>
          <w:rFonts w:eastAsia="微软雅黑"/>
          <w:sz w:val="20"/>
          <w:szCs w:val="20"/>
        </w:rPr>
        <w:t xml:space="preserve">Majority companies support Alt1 i.e. </w:t>
      </w:r>
      <w:r w:rsidRPr="00DD2DC2">
        <w:rPr>
          <w:rFonts w:eastAsia="Yu Mincho"/>
          <w:sz w:val="20"/>
          <w:szCs w:val="20"/>
          <w:lang w:eastAsia="ja-JP"/>
        </w:rPr>
        <w:t xml:space="preserve">Beam correspondence is mandatory with capability </w:t>
      </w:r>
      <w:r>
        <w:rPr>
          <w:rFonts w:eastAsia="Yu Mincho"/>
          <w:sz w:val="20"/>
          <w:szCs w:val="20"/>
          <w:lang w:eastAsia="ja-JP"/>
        </w:rPr>
        <w:t xml:space="preserve">signaling and </w:t>
      </w:r>
      <w:r>
        <w:rPr>
          <w:rFonts w:eastAsia="微软雅黑"/>
          <w:sz w:val="20"/>
          <w:szCs w:val="20"/>
        </w:rPr>
        <w:t xml:space="preserve">no relaxation is needed.  </w:t>
      </w:r>
    </w:p>
    <w:p w14:paraId="0E9B52F9" w14:textId="29ACE5B1" w:rsidR="006E78C8" w:rsidRDefault="004F08E2" w:rsidP="00644D45">
      <w:pPr>
        <w:snapToGrid w:val="0"/>
        <w:spacing w:before="120" w:afterLines="50" w:after="120" w:line="240" w:lineRule="auto"/>
        <w:jc w:val="both"/>
        <w:rPr>
          <w:rFonts w:eastAsia="微软雅黑"/>
          <w:sz w:val="20"/>
          <w:szCs w:val="20"/>
        </w:rPr>
      </w:pPr>
      <w:r w:rsidRPr="004F08E2">
        <w:rPr>
          <w:rFonts w:eastAsia="微软雅黑" w:hint="eastAsia"/>
          <w:sz w:val="20"/>
          <w:szCs w:val="20"/>
        </w:rPr>
        <w:t>During NR discussion,</w:t>
      </w:r>
      <w:r>
        <w:rPr>
          <w:rFonts w:eastAsia="微软雅黑"/>
          <w:sz w:val="20"/>
          <w:szCs w:val="20"/>
        </w:rPr>
        <w:t xml:space="preserve"> operation</w:t>
      </w:r>
      <w:r w:rsidRPr="004F08E2">
        <w:rPr>
          <w:rFonts w:eastAsia="微软雅黑" w:hint="eastAsia"/>
          <w:sz w:val="20"/>
          <w:szCs w:val="20"/>
        </w:rPr>
        <w:t xml:space="preserve"> </w:t>
      </w:r>
      <w:r>
        <w:rPr>
          <w:rFonts w:eastAsia="微软雅黑"/>
          <w:sz w:val="20"/>
          <w:szCs w:val="20"/>
        </w:rPr>
        <w:t>with beam correspondence is an important operation mode.   With beam correspondence, transmission of PRA</w:t>
      </w:r>
      <w:r w:rsidR="005B650F">
        <w:rPr>
          <w:rFonts w:eastAsia="微软雅黑"/>
          <w:sz w:val="20"/>
          <w:szCs w:val="20"/>
        </w:rPr>
        <w:t>CH and MSG3 can be based on SSB which is essential to efficient network deployment at least for FR2.</w:t>
      </w:r>
      <w:r>
        <w:rPr>
          <w:rFonts w:eastAsia="微软雅黑"/>
          <w:sz w:val="20"/>
          <w:szCs w:val="20"/>
        </w:rPr>
        <w:t xml:space="preserve">  </w:t>
      </w:r>
      <w:r w:rsidR="005B650F">
        <w:rPr>
          <w:rFonts w:eastAsia="微软雅黑"/>
          <w:sz w:val="20"/>
          <w:szCs w:val="20"/>
        </w:rPr>
        <w:t>In addition,</w:t>
      </w:r>
      <w:r>
        <w:rPr>
          <w:rFonts w:eastAsia="微软雅黑"/>
          <w:sz w:val="20"/>
          <w:szCs w:val="20"/>
        </w:rPr>
        <w:t xml:space="preserve"> uplink beam management can be simplified</w:t>
      </w:r>
      <w:r w:rsidR="005B650F">
        <w:rPr>
          <w:rFonts w:eastAsia="微软雅黑"/>
          <w:sz w:val="20"/>
          <w:szCs w:val="20"/>
        </w:rPr>
        <w:t xml:space="preserve"> with beam correspondence</w:t>
      </w:r>
      <w:r w:rsidR="00932A95">
        <w:rPr>
          <w:rFonts w:eastAsia="微软雅黑"/>
          <w:sz w:val="20"/>
          <w:szCs w:val="20"/>
        </w:rPr>
        <w:t xml:space="preserve"> since uplink beams can be fully or partially determined by downlink beam measurement</w:t>
      </w:r>
      <w:r>
        <w:rPr>
          <w:rFonts w:eastAsia="微软雅黑"/>
          <w:sz w:val="20"/>
          <w:szCs w:val="20"/>
        </w:rPr>
        <w:t xml:space="preserve">. </w:t>
      </w:r>
      <w:r w:rsidR="005B650F">
        <w:rPr>
          <w:rFonts w:eastAsia="微软雅黑"/>
          <w:sz w:val="20"/>
          <w:szCs w:val="20"/>
        </w:rPr>
        <w:t xml:space="preserve"> Therefore, we propose to have mandatory support on beam correspondence at least for FR2.</w:t>
      </w:r>
      <w:r w:rsidR="008E612F">
        <w:rPr>
          <w:rFonts w:eastAsia="微软雅黑"/>
          <w:sz w:val="20"/>
          <w:szCs w:val="20"/>
        </w:rPr>
        <w:t xml:space="preserve">  To ensure the usefulness of this UE feature, we support Alt1 i.e. without relaxation</w:t>
      </w:r>
      <w:r w:rsidR="00304CC6">
        <w:rPr>
          <w:rFonts w:eastAsia="微软雅黑"/>
          <w:sz w:val="20"/>
          <w:szCs w:val="20"/>
        </w:rPr>
        <w:t xml:space="preserve"> on </w:t>
      </w:r>
      <w:r w:rsidR="00304CC6" w:rsidRPr="00304CC6">
        <w:rPr>
          <w:rFonts w:eastAsia="微软雅黑"/>
          <w:sz w:val="20"/>
          <w:szCs w:val="20"/>
        </w:rPr>
        <w:t>spherical coverage and minimum peak EIRP</w:t>
      </w:r>
      <w:r w:rsidR="008E612F">
        <w:rPr>
          <w:rFonts w:eastAsia="微软雅黑"/>
          <w:sz w:val="20"/>
          <w:szCs w:val="20"/>
        </w:rPr>
        <w:t>.</w:t>
      </w:r>
      <w:r>
        <w:rPr>
          <w:rFonts w:eastAsia="微软雅黑"/>
          <w:sz w:val="20"/>
          <w:szCs w:val="20"/>
        </w:rPr>
        <w:t xml:space="preserve">  </w:t>
      </w:r>
      <w:r w:rsidR="00304CC6">
        <w:rPr>
          <w:rFonts w:eastAsia="微软雅黑"/>
          <w:sz w:val="20"/>
          <w:szCs w:val="20"/>
        </w:rPr>
        <w:t>The corresponding core requirements should remain the same.</w:t>
      </w:r>
    </w:p>
    <w:p w14:paraId="0864C8D7" w14:textId="3523A163" w:rsidR="00304CC6" w:rsidRDefault="005B650F" w:rsidP="00304CC6">
      <w:pPr>
        <w:snapToGrid w:val="0"/>
        <w:spacing w:before="120" w:afterLines="50" w:after="120" w:line="240" w:lineRule="auto"/>
        <w:jc w:val="both"/>
        <w:rPr>
          <w:rFonts w:eastAsia="微软雅黑"/>
          <w:i/>
          <w:sz w:val="20"/>
          <w:szCs w:val="20"/>
        </w:rPr>
      </w:pPr>
      <w:r w:rsidRPr="001641F8">
        <w:rPr>
          <w:rFonts w:eastAsia="微软雅黑" w:hint="eastAsia"/>
          <w:b/>
          <w:i/>
          <w:sz w:val="20"/>
          <w:szCs w:val="20"/>
        </w:rPr>
        <w:t>Proposal</w:t>
      </w:r>
      <w:r w:rsidR="005B7ABA">
        <w:rPr>
          <w:rFonts w:eastAsia="微软雅黑"/>
          <w:b/>
          <w:i/>
          <w:sz w:val="20"/>
          <w:szCs w:val="20"/>
        </w:rPr>
        <w:t xml:space="preserve"> </w:t>
      </w:r>
      <w:r w:rsidR="00304CC6">
        <w:rPr>
          <w:rFonts w:eastAsia="微软雅黑"/>
          <w:b/>
          <w:i/>
          <w:sz w:val="20"/>
          <w:szCs w:val="20"/>
        </w:rPr>
        <w:t>1</w:t>
      </w:r>
      <w:r w:rsidRPr="001641F8">
        <w:rPr>
          <w:rFonts w:eastAsia="微软雅黑"/>
          <w:b/>
          <w:i/>
          <w:sz w:val="20"/>
          <w:szCs w:val="20"/>
        </w:rPr>
        <w:t>:</w:t>
      </w:r>
      <w:r w:rsidRPr="001641F8">
        <w:rPr>
          <w:rFonts w:eastAsia="微软雅黑"/>
          <w:i/>
          <w:sz w:val="20"/>
          <w:szCs w:val="20"/>
        </w:rPr>
        <w:t xml:space="preserve"> </w:t>
      </w:r>
      <w:r>
        <w:rPr>
          <w:rFonts w:eastAsia="微软雅黑"/>
          <w:i/>
          <w:sz w:val="20"/>
          <w:szCs w:val="20"/>
        </w:rPr>
        <w:t xml:space="preserve"> </w:t>
      </w:r>
    </w:p>
    <w:p w14:paraId="7129E8BB" w14:textId="1D79A4AB" w:rsidR="00304CC6" w:rsidRDefault="005B650F" w:rsidP="00304CC6">
      <w:pPr>
        <w:snapToGrid w:val="0"/>
        <w:spacing w:before="120" w:afterLines="50" w:after="120" w:line="240" w:lineRule="auto"/>
        <w:jc w:val="both"/>
        <w:rPr>
          <w:rFonts w:eastAsia="微软雅黑"/>
          <w:i/>
          <w:sz w:val="20"/>
          <w:szCs w:val="20"/>
        </w:rPr>
      </w:pPr>
      <w:r>
        <w:rPr>
          <w:rFonts w:eastAsia="微软雅黑"/>
          <w:i/>
          <w:sz w:val="20"/>
          <w:szCs w:val="20"/>
        </w:rPr>
        <w:t>Support of the feature 2-20 on</w:t>
      </w:r>
      <w:r w:rsidRPr="005B650F">
        <w:rPr>
          <w:rFonts w:eastAsia="微软雅黑"/>
          <w:i/>
          <w:sz w:val="20"/>
          <w:szCs w:val="20"/>
        </w:rPr>
        <w:t xml:space="preserve"> beam correspondence</w:t>
      </w:r>
      <w:r>
        <w:rPr>
          <w:rFonts w:eastAsia="微软雅黑"/>
          <w:i/>
          <w:sz w:val="20"/>
          <w:szCs w:val="20"/>
        </w:rPr>
        <w:t xml:space="preserve"> is</w:t>
      </w:r>
      <w:r w:rsidRPr="005B650F">
        <w:rPr>
          <w:rFonts w:eastAsia="微软雅黑"/>
          <w:i/>
          <w:sz w:val="20"/>
          <w:szCs w:val="20"/>
        </w:rPr>
        <w:t xml:space="preserve"> mandatory </w:t>
      </w:r>
      <w:r w:rsidR="008E612F">
        <w:rPr>
          <w:rFonts w:eastAsia="微软雅黑"/>
          <w:i/>
          <w:sz w:val="20"/>
          <w:szCs w:val="20"/>
        </w:rPr>
        <w:t>with capability signaling</w:t>
      </w:r>
      <w:r w:rsidRPr="006E78C8">
        <w:rPr>
          <w:rFonts w:eastAsia="微软雅黑"/>
          <w:i/>
          <w:sz w:val="20"/>
          <w:szCs w:val="20"/>
        </w:rPr>
        <w:t>.</w:t>
      </w:r>
    </w:p>
    <w:p w14:paraId="5EAEEF50" w14:textId="00DC55FB" w:rsidR="00304CC6" w:rsidRDefault="00304CC6" w:rsidP="00304CC6">
      <w:pPr>
        <w:pStyle w:val="af9"/>
        <w:numPr>
          <w:ilvl w:val="0"/>
          <w:numId w:val="40"/>
        </w:numPr>
        <w:snapToGrid w:val="0"/>
        <w:spacing w:before="120" w:afterLines="50" w:after="120"/>
        <w:ind w:leftChars="0"/>
        <w:jc w:val="both"/>
        <w:rPr>
          <w:rFonts w:eastAsia="微软雅黑"/>
          <w:i/>
          <w:szCs w:val="20"/>
        </w:rPr>
      </w:pPr>
      <w:r>
        <w:rPr>
          <w:rFonts w:eastAsia="微软雅黑" w:hint="eastAsia"/>
          <w:i/>
          <w:szCs w:val="20"/>
          <w:lang w:eastAsia="zh-CN"/>
        </w:rPr>
        <w:t xml:space="preserve">Core requirements on </w:t>
      </w:r>
      <w:r>
        <w:rPr>
          <w:rFonts w:eastAsia="微软雅黑"/>
          <w:i/>
          <w:szCs w:val="20"/>
          <w:lang w:eastAsia="zh-CN"/>
        </w:rPr>
        <w:t>spherical coverage and minimum peak EIRP should remain the same</w:t>
      </w:r>
    </w:p>
    <w:p w14:paraId="5FA7E3E1" w14:textId="7BE18C5C" w:rsidR="005B7ABA" w:rsidRPr="00304CC6" w:rsidRDefault="00304CC6" w:rsidP="00304CC6">
      <w:pPr>
        <w:pStyle w:val="af9"/>
        <w:numPr>
          <w:ilvl w:val="0"/>
          <w:numId w:val="40"/>
        </w:numPr>
        <w:snapToGrid w:val="0"/>
        <w:spacing w:before="120" w:afterLines="50" w:after="120"/>
        <w:ind w:leftChars="0"/>
        <w:jc w:val="both"/>
        <w:rPr>
          <w:rFonts w:eastAsia="微软雅黑"/>
          <w:i/>
          <w:szCs w:val="20"/>
        </w:rPr>
      </w:pPr>
      <w:r>
        <w:rPr>
          <w:rFonts w:eastAsia="微软雅黑"/>
          <w:i/>
          <w:szCs w:val="20"/>
          <w:lang w:eastAsia="zh-CN"/>
        </w:rPr>
        <w:t>No relaxation introduced for spherical coverage and minimum peak EIRP</w:t>
      </w:r>
      <w:r w:rsidRPr="00304CC6">
        <w:rPr>
          <w:rFonts w:eastAsia="微软雅黑"/>
          <w:i/>
          <w:szCs w:val="20"/>
        </w:rPr>
        <w:t xml:space="preserve">    </w:t>
      </w:r>
      <w:r w:rsidR="005B650F" w:rsidRPr="00304CC6">
        <w:rPr>
          <w:rFonts w:eastAsia="微软雅黑"/>
          <w:szCs w:val="20"/>
        </w:rPr>
        <w:t xml:space="preserve">  </w:t>
      </w:r>
    </w:p>
    <w:p w14:paraId="07E6478C" w14:textId="71CE6BAC" w:rsidR="008E612F" w:rsidRPr="007E3554" w:rsidRDefault="00C65437" w:rsidP="00124769">
      <w:pPr>
        <w:snapToGrid w:val="0"/>
        <w:spacing w:before="120" w:afterLines="50" w:after="120" w:line="240" w:lineRule="auto"/>
        <w:jc w:val="both"/>
        <w:rPr>
          <w:rFonts w:eastAsia="微软雅黑"/>
          <w:color w:val="002060"/>
          <w:sz w:val="20"/>
          <w:szCs w:val="20"/>
        </w:rPr>
      </w:pPr>
      <w:r>
        <w:rPr>
          <w:rFonts w:eastAsia="微软雅黑"/>
          <w:sz w:val="20"/>
          <w:szCs w:val="20"/>
        </w:rPr>
        <w:t xml:space="preserve">During the joint RAN1 and RAN4 session, </w:t>
      </w:r>
      <w:r>
        <w:rPr>
          <w:rFonts w:eastAsia="微软雅黑" w:hint="eastAsia"/>
          <w:sz w:val="20"/>
          <w:szCs w:val="20"/>
        </w:rPr>
        <w:t>i</w:t>
      </w:r>
      <w:r>
        <w:rPr>
          <w:rFonts w:eastAsia="微软雅黑"/>
          <w:sz w:val="20"/>
          <w:szCs w:val="20"/>
        </w:rPr>
        <w:t>t was concluded that m</w:t>
      </w:r>
      <w:r w:rsidRPr="00C65437">
        <w:rPr>
          <w:rFonts w:eastAsia="微软雅黑"/>
          <w:sz w:val="20"/>
          <w:szCs w:val="20"/>
        </w:rPr>
        <w:t>ajority of companies in the session consider the decision of beam correspondence as mandatory or optional can be made before RAN4 finish the potential remaining work.</w:t>
      </w:r>
      <w:r>
        <w:rPr>
          <w:rFonts w:eastAsia="微软雅黑"/>
          <w:sz w:val="20"/>
          <w:szCs w:val="20"/>
        </w:rPr>
        <w:t xml:space="preserve">   There were some concerns from some companies on this including the </w:t>
      </w:r>
      <w:r w:rsidRPr="00C65437">
        <w:rPr>
          <w:rFonts w:eastAsia="微软雅黑"/>
          <w:sz w:val="20"/>
          <w:szCs w:val="20"/>
        </w:rPr>
        <w:t>concern that RAN4 requirement for beam correspondence must be completed before deciding this FG as mandatory or optional.</w:t>
      </w:r>
      <w:r>
        <w:rPr>
          <w:rFonts w:eastAsia="微软雅黑"/>
          <w:sz w:val="20"/>
          <w:szCs w:val="20"/>
        </w:rPr>
        <w:t xml:space="preserve">  However, it is very common in the past that UE features ar</w:t>
      </w:r>
      <w:r w:rsidR="00EC4028">
        <w:rPr>
          <w:rFonts w:eastAsia="微软雅黑"/>
          <w:sz w:val="20"/>
          <w:szCs w:val="20"/>
        </w:rPr>
        <w:t>e decided to be mandatory or optional</w:t>
      </w:r>
      <w:r>
        <w:rPr>
          <w:rFonts w:eastAsia="微软雅黑"/>
          <w:sz w:val="20"/>
          <w:szCs w:val="20"/>
        </w:rPr>
        <w:t xml:space="preserve"> before any RAN4 work. </w:t>
      </w:r>
      <w:r w:rsidRPr="00555A9E">
        <w:rPr>
          <w:rFonts w:eastAsia="微软雅黑"/>
          <w:sz w:val="20"/>
          <w:szCs w:val="20"/>
        </w:rPr>
        <w:t xml:space="preserve"> If companies still have strong concerns</w:t>
      </w:r>
      <w:r w:rsidR="00096FD0" w:rsidRPr="00555A9E">
        <w:rPr>
          <w:rFonts w:eastAsia="微软雅黑"/>
          <w:sz w:val="20"/>
          <w:szCs w:val="20"/>
        </w:rPr>
        <w:t xml:space="preserve"> and if Alt4 is considered as a compromise</w:t>
      </w:r>
      <w:r w:rsidRPr="00555A9E">
        <w:rPr>
          <w:rFonts w:eastAsia="微软雅黑"/>
          <w:sz w:val="20"/>
          <w:szCs w:val="20"/>
        </w:rPr>
        <w:t xml:space="preserve">, </w:t>
      </w:r>
      <w:r w:rsidR="00096FD0" w:rsidRPr="00555A9E">
        <w:rPr>
          <w:rFonts w:eastAsia="微软雅黑"/>
          <w:sz w:val="20"/>
          <w:szCs w:val="20"/>
        </w:rPr>
        <w:t>we can</w:t>
      </w:r>
      <w:r w:rsidRPr="00555A9E">
        <w:rPr>
          <w:rFonts w:eastAsia="微软雅黑"/>
          <w:sz w:val="20"/>
          <w:szCs w:val="20"/>
        </w:rPr>
        <w:t xml:space="preserve"> </w:t>
      </w:r>
      <w:r w:rsidR="00096FD0" w:rsidRPr="00555A9E">
        <w:rPr>
          <w:rFonts w:eastAsia="微软雅黑"/>
          <w:sz w:val="20"/>
          <w:szCs w:val="20"/>
        </w:rPr>
        <w:t xml:space="preserve">consider to </w:t>
      </w:r>
      <w:r w:rsidRPr="00555A9E">
        <w:rPr>
          <w:rFonts w:eastAsia="微软雅黑"/>
          <w:sz w:val="20"/>
          <w:szCs w:val="20"/>
        </w:rPr>
        <w:t>first intro</w:t>
      </w:r>
      <w:r w:rsidR="00555A9E" w:rsidRPr="00555A9E">
        <w:rPr>
          <w:rFonts w:eastAsia="微软雅黑"/>
          <w:sz w:val="20"/>
          <w:szCs w:val="20"/>
        </w:rPr>
        <w:t xml:space="preserve">duce a new capability component </w:t>
      </w:r>
      <w:r w:rsidRPr="00555A9E">
        <w:rPr>
          <w:rFonts w:eastAsia="微软雅黑"/>
          <w:sz w:val="20"/>
          <w:szCs w:val="20"/>
        </w:rPr>
        <w:t xml:space="preserve">in FG 2-20 to allow introduction of relaxation in signaling perspective.  Then RAN4 continues to work on it and decide whether relaxation is allowed.  </w:t>
      </w:r>
      <w:r w:rsidR="00304CC6" w:rsidRPr="00555A9E">
        <w:rPr>
          <w:rFonts w:eastAsia="微软雅黑"/>
          <w:sz w:val="20"/>
          <w:szCs w:val="20"/>
        </w:rPr>
        <w:t xml:space="preserve">RAN4 can further check on the difference between SSB and CSI-RS based correspondence.  </w:t>
      </w:r>
      <w:r w:rsidR="002533E3" w:rsidRPr="00555A9E">
        <w:rPr>
          <w:rFonts w:eastAsia="微软雅黑"/>
          <w:sz w:val="20"/>
          <w:szCs w:val="20"/>
        </w:rPr>
        <w:t>If relaxation is allowed</w:t>
      </w:r>
      <w:r w:rsidR="00304CC6" w:rsidRPr="00555A9E">
        <w:rPr>
          <w:rFonts w:eastAsia="微软雅黑"/>
          <w:sz w:val="20"/>
          <w:szCs w:val="20"/>
        </w:rPr>
        <w:t xml:space="preserve"> in some cases and relaxation value</w:t>
      </w:r>
      <w:r w:rsidR="00555A9E">
        <w:rPr>
          <w:rFonts w:eastAsia="微软雅黑"/>
          <w:sz w:val="20"/>
          <w:szCs w:val="20"/>
        </w:rPr>
        <w:t>(s)</w:t>
      </w:r>
      <w:r w:rsidR="00304CC6" w:rsidRPr="00555A9E">
        <w:rPr>
          <w:rFonts w:eastAsia="微软雅黑"/>
          <w:sz w:val="20"/>
          <w:szCs w:val="20"/>
        </w:rPr>
        <w:t xml:space="preserve"> is</w:t>
      </w:r>
      <w:r w:rsidR="002533E3" w:rsidRPr="00555A9E">
        <w:rPr>
          <w:rFonts w:eastAsia="微软雅黑"/>
          <w:sz w:val="20"/>
          <w:szCs w:val="20"/>
        </w:rPr>
        <w:t xml:space="preserve"> decided by RAN4, then we can make use of the</w:t>
      </w:r>
      <w:r w:rsidR="00096FD0" w:rsidRPr="00555A9E">
        <w:rPr>
          <w:rFonts w:eastAsia="微软雅黑"/>
          <w:sz w:val="20"/>
          <w:szCs w:val="20"/>
        </w:rPr>
        <w:t xml:space="preserve"> introduced</w:t>
      </w:r>
      <w:r w:rsidR="002533E3" w:rsidRPr="00555A9E">
        <w:rPr>
          <w:rFonts w:eastAsia="微软雅黑"/>
          <w:sz w:val="20"/>
          <w:szCs w:val="20"/>
        </w:rPr>
        <w:t xml:space="preserve"> signaling.  </w:t>
      </w:r>
      <w:r w:rsidRPr="00555A9E">
        <w:rPr>
          <w:rFonts w:eastAsia="微软雅黑"/>
          <w:sz w:val="20"/>
          <w:szCs w:val="20"/>
        </w:rPr>
        <w:t>However, before committing to this approach, there should be a maximum allowable relaxation (e.g. &lt; 2dB) to make this feature useful.  A large value like 6dB (suggested from some companies in the joint session)</w:t>
      </w:r>
      <w:r w:rsidR="000B3AF2" w:rsidRPr="00555A9E">
        <w:rPr>
          <w:rFonts w:eastAsia="微软雅黑"/>
          <w:sz w:val="20"/>
          <w:szCs w:val="20"/>
        </w:rPr>
        <w:t xml:space="preserve"> should be avoided since it</w:t>
      </w:r>
      <w:r w:rsidRPr="00555A9E">
        <w:rPr>
          <w:rFonts w:eastAsia="微软雅黑"/>
          <w:sz w:val="20"/>
          <w:szCs w:val="20"/>
        </w:rPr>
        <w:t xml:space="preserve"> would potentially make this feature useless.</w:t>
      </w:r>
      <w:r w:rsidR="002533E3" w:rsidRPr="00555A9E">
        <w:rPr>
          <w:rFonts w:eastAsia="微软雅黑"/>
          <w:sz w:val="20"/>
          <w:szCs w:val="20"/>
        </w:rPr>
        <w:t xml:space="preserve">  In addition, if this approach is used, support of FG 2-30 on UL beam management should be mandatory.</w:t>
      </w:r>
    </w:p>
    <w:p w14:paraId="105DD0A4" w14:textId="77777777" w:rsidR="008E612F" w:rsidRPr="002533E3" w:rsidRDefault="008E612F" w:rsidP="00124769">
      <w:pPr>
        <w:snapToGrid w:val="0"/>
        <w:spacing w:before="120" w:afterLines="50" w:after="120" w:line="240" w:lineRule="auto"/>
        <w:jc w:val="both"/>
        <w:rPr>
          <w:rFonts w:eastAsia="微软雅黑"/>
          <w:b/>
          <w:sz w:val="20"/>
          <w:szCs w:val="20"/>
          <w:u w:val="single"/>
        </w:rPr>
      </w:pPr>
    </w:p>
    <w:p w14:paraId="4ADB3430" w14:textId="77777777" w:rsidR="005B3B64" w:rsidRDefault="005B3B64">
      <w:pPr>
        <w:spacing w:after="0" w:line="240" w:lineRule="auto"/>
        <w:rPr>
          <w:rFonts w:eastAsia="微软雅黑"/>
          <w:b/>
          <w:sz w:val="20"/>
          <w:szCs w:val="20"/>
          <w:u w:val="single"/>
        </w:rPr>
      </w:pPr>
      <w:r>
        <w:rPr>
          <w:rFonts w:eastAsia="微软雅黑"/>
          <w:b/>
          <w:sz w:val="20"/>
          <w:szCs w:val="20"/>
          <w:u w:val="single"/>
        </w:rPr>
        <w:br w:type="page"/>
      </w:r>
    </w:p>
    <w:p w14:paraId="65C6BFE5" w14:textId="3DF06839" w:rsidR="002D30DF" w:rsidRPr="005B7ABA" w:rsidRDefault="005B7ABA" w:rsidP="00124769">
      <w:pPr>
        <w:snapToGrid w:val="0"/>
        <w:spacing w:before="120" w:afterLines="50" w:after="120" w:line="240" w:lineRule="auto"/>
        <w:jc w:val="both"/>
        <w:rPr>
          <w:rFonts w:eastAsia="微软雅黑"/>
          <w:b/>
          <w:sz w:val="20"/>
          <w:szCs w:val="20"/>
          <w:u w:val="single"/>
        </w:rPr>
      </w:pPr>
      <w:bookmarkStart w:id="2" w:name="_GoBack"/>
      <w:bookmarkEnd w:id="2"/>
      <w:r>
        <w:rPr>
          <w:rFonts w:eastAsia="微软雅黑"/>
          <w:b/>
          <w:sz w:val="20"/>
          <w:szCs w:val="20"/>
          <w:u w:val="single"/>
        </w:rPr>
        <w:lastRenderedPageBreak/>
        <w:t>Beam reporting</w:t>
      </w: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0"/>
        <w:gridCol w:w="1101"/>
        <w:gridCol w:w="1228"/>
        <w:gridCol w:w="489"/>
        <w:gridCol w:w="401"/>
        <w:gridCol w:w="884"/>
        <w:gridCol w:w="513"/>
        <w:gridCol w:w="538"/>
        <w:gridCol w:w="538"/>
        <w:gridCol w:w="439"/>
        <w:gridCol w:w="686"/>
        <w:gridCol w:w="497"/>
        <w:gridCol w:w="813"/>
        <w:gridCol w:w="1067"/>
      </w:tblGrid>
      <w:tr w:rsidR="005B7ABA" w:rsidRPr="00381362" w14:paraId="1B7F68C9" w14:textId="77777777" w:rsidTr="005B7ABA">
        <w:trPr>
          <w:trHeight w:val="525"/>
        </w:trPr>
        <w:tc>
          <w:tcPr>
            <w:tcW w:w="228" w:type="pct"/>
            <w:shd w:val="clear" w:color="auto" w:fill="auto"/>
            <w:vAlign w:val="center"/>
          </w:tcPr>
          <w:p w14:paraId="6FA1DD18" w14:textId="77777777" w:rsidR="005B7ABA" w:rsidRPr="005B7ABA" w:rsidRDefault="005B7ABA" w:rsidP="00381362">
            <w:pPr>
              <w:rPr>
                <w:rFonts w:eastAsia="Times New Roman"/>
                <w:sz w:val="16"/>
                <w:szCs w:val="16"/>
              </w:rPr>
            </w:pPr>
            <w:r w:rsidRPr="005B7ABA">
              <w:rPr>
                <w:rFonts w:eastAsia="Times New Roman"/>
                <w:sz w:val="16"/>
                <w:szCs w:val="16"/>
              </w:rPr>
              <w:t>2-21</w:t>
            </w:r>
          </w:p>
        </w:tc>
        <w:tc>
          <w:tcPr>
            <w:tcW w:w="571" w:type="pct"/>
            <w:shd w:val="clear" w:color="auto" w:fill="auto"/>
            <w:vAlign w:val="center"/>
          </w:tcPr>
          <w:p w14:paraId="2FABD99B" w14:textId="77777777" w:rsidR="005B7ABA" w:rsidRPr="005B7ABA" w:rsidRDefault="005B7ABA" w:rsidP="00381362">
            <w:pPr>
              <w:rPr>
                <w:rFonts w:eastAsia="Times New Roman"/>
                <w:sz w:val="16"/>
                <w:szCs w:val="16"/>
              </w:rPr>
            </w:pPr>
            <w:r w:rsidRPr="005B7ABA">
              <w:rPr>
                <w:rFonts w:eastAsia="Times New Roman"/>
                <w:sz w:val="16"/>
                <w:szCs w:val="16"/>
              </w:rPr>
              <w:t>Periodic beam report</w:t>
            </w:r>
          </w:p>
        </w:tc>
        <w:tc>
          <w:tcPr>
            <w:tcW w:w="637" w:type="pct"/>
            <w:shd w:val="clear" w:color="auto" w:fill="auto"/>
            <w:vAlign w:val="center"/>
          </w:tcPr>
          <w:p w14:paraId="6EC7DAC2" w14:textId="77777777" w:rsidR="005B7ABA" w:rsidRPr="005B7ABA" w:rsidRDefault="005B7ABA" w:rsidP="00381362">
            <w:pPr>
              <w:rPr>
                <w:rFonts w:eastAsia="Times New Roman"/>
                <w:sz w:val="16"/>
                <w:szCs w:val="16"/>
              </w:rPr>
            </w:pPr>
            <w:r w:rsidRPr="005B7ABA">
              <w:rPr>
                <w:rFonts w:eastAsia="Times New Roman"/>
                <w:sz w:val="16"/>
                <w:szCs w:val="16"/>
              </w:rPr>
              <w:t>1. Support report on PUCCH formats over 1 – 2 OFDM symbols once per slot</w:t>
            </w:r>
          </w:p>
          <w:p w14:paraId="04204150" w14:textId="77777777" w:rsidR="005B7ABA" w:rsidRPr="005B7ABA" w:rsidRDefault="005B7ABA" w:rsidP="00381362">
            <w:pPr>
              <w:rPr>
                <w:rFonts w:eastAsia="Times New Roman"/>
                <w:sz w:val="16"/>
                <w:szCs w:val="16"/>
              </w:rPr>
            </w:pPr>
            <w:r w:rsidRPr="005B7ABA">
              <w:rPr>
                <w:rFonts w:eastAsia="Times New Roman"/>
                <w:sz w:val="16"/>
                <w:szCs w:val="16"/>
              </w:rPr>
              <w:t>2. Support report on PUCCH formats over 4 – 14 OFDM symbols once per slot</w:t>
            </w:r>
          </w:p>
          <w:p w14:paraId="64763EDA" w14:textId="77777777" w:rsidR="005B7ABA" w:rsidRPr="005B7ABA" w:rsidRDefault="005B7ABA" w:rsidP="00381362">
            <w:pPr>
              <w:rPr>
                <w:rFonts w:eastAsia="Times New Roman"/>
                <w:sz w:val="16"/>
                <w:szCs w:val="16"/>
              </w:rPr>
            </w:pPr>
          </w:p>
        </w:tc>
        <w:tc>
          <w:tcPr>
            <w:tcW w:w="254" w:type="pct"/>
            <w:shd w:val="clear" w:color="auto" w:fill="auto"/>
            <w:vAlign w:val="center"/>
          </w:tcPr>
          <w:p w14:paraId="27561228" w14:textId="77777777" w:rsidR="005B7ABA" w:rsidRPr="005B7ABA" w:rsidRDefault="005B7ABA" w:rsidP="00381362">
            <w:pPr>
              <w:rPr>
                <w:rFonts w:eastAsia="Times New Roman"/>
                <w:sz w:val="16"/>
                <w:szCs w:val="16"/>
              </w:rPr>
            </w:pPr>
          </w:p>
        </w:tc>
        <w:tc>
          <w:tcPr>
            <w:tcW w:w="208" w:type="pct"/>
            <w:shd w:val="clear" w:color="auto" w:fill="auto"/>
            <w:vAlign w:val="center"/>
          </w:tcPr>
          <w:p w14:paraId="2C033DA8" w14:textId="77777777" w:rsidR="005B7ABA" w:rsidRPr="005B7ABA" w:rsidRDefault="005B7ABA" w:rsidP="00381362">
            <w:pPr>
              <w:snapToGrid w:val="0"/>
              <w:rPr>
                <w:rFonts w:eastAsia="MS PGothic"/>
                <w:sz w:val="16"/>
                <w:szCs w:val="16"/>
              </w:rPr>
            </w:pPr>
            <w:r w:rsidRPr="005B7ABA">
              <w:rPr>
                <w:rFonts w:eastAsia="MS PGothic"/>
                <w:sz w:val="16"/>
                <w:szCs w:val="16"/>
              </w:rPr>
              <w:t>Yes</w:t>
            </w:r>
          </w:p>
        </w:tc>
        <w:tc>
          <w:tcPr>
            <w:tcW w:w="459" w:type="pct"/>
            <w:shd w:val="clear" w:color="auto" w:fill="auto"/>
            <w:vAlign w:val="center"/>
          </w:tcPr>
          <w:p w14:paraId="1361278E" w14:textId="77777777" w:rsidR="005B7ABA" w:rsidRPr="005B7ABA" w:rsidRDefault="005B7ABA" w:rsidP="00381362">
            <w:pPr>
              <w:snapToGrid w:val="0"/>
              <w:rPr>
                <w:rFonts w:eastAsia="MS PGothic"/>
                <w:sz w:val="16"/>
                <w:szCs w:val="16"/>
              </w:rPr>
            </w:pPr>
            <w:r w:rsidRPr="005B7ABA">
              <w:rPr>
                <w:rFonts w:eastAsia="MS PGothic"/>
                <w:sz w:val="16"/>
                <w:szCs w:val="16"/>
              </w:rPr>
              <w:t xml:space="preserve">No support of periodic L1-RSRP report </w:t>
            </w:r>
          </w:p>
        </w:tc>
        <w:tc>
          <w:tcPr>
            <w:tcW w:w="266" w:type="pct"/>
            <w:shd w:val="clear" w:color="auto" w:fill="auto"/>
            <w:vAlign w:val="center"/>
          </w:tcPr>
          <w:p w14:paraId="11373E0B" w14:textId="77777777" w:rsidR="005B7ABA" w:rsidRPr="005B7ABA" w:rsidRDefault="005B7ABA" w:rsidP="00381362">
            <w:pPr>
              <w:rPr>
                <w:rFonts w:eastAsia="Times New Roman"/>
                <w:sz w:val="16"/>
                <w:szCs w:val="16"/>
              </w:rPr>
            </w:pPr>
            <w:r w:rsidRPr="005B7ABA">
              <w:rPr>
                <w:rFonts w:eastAsia="Times New Roman"/>
                <w:sz w:val="16"/>
                <w:szCs w:val="16"/>
              </w:rPr>
              <w:t>Type 1</w:t>
            </w:r>
          </w:p>
        </w:tc>
        <w:tc>
          <w:tcPr>
            <w:tcW w:w="279" w:type="pct"/>
            <w:shd w:val="clear" w:color="auto" w:fill="auto"/>
            <w:vAlign w:val="center"/>
          </w:tcPr>
          <w:p w14:paraId="0F53DC1A" w14:textId="77777777" w:rsidR="005B7ABA" w:rsidRPr="005B7ABA" w:rsidRDefault="005B7ABA" w:rsidP="00381362">
            <w:pPr>
              <w:snapToGrid w:val="0"/>
              <w:jc w:val="center"/>
              <w:rPr>
                <w:rFonts w:eastAsia="MS PGothic"/>
                <w:sz w:val="16"/>
                <w:szCs w:val="16"/>
              </w:rPr>
            </w:pPr>
            <w:r w:rsidRPr="005B7ABA">
              <w:rPr>
                <w:rFonts w:eastAsia="MS PGothic"/>
                <w:sz w:val="16"/>
                <w:szCs w:val="16"/>
              </w:rPr>
              <w:t>N.A.</w:t>
            </w:r>
          </w:p>
        </w:tc>
        <w:tc>
          <w:tcPr>
            <w:tcW w:w="279" w:type="pct"/>
            <w:shd w:val="clear" w:color="auto" w:fill="auto"/>
            <w:vAlign w:val="center"/>
          </w:tcPr>
          <w:p w14:paraId="1F2F9C73" w14:textId="77777777" w:rsidR="005B7ABA" w:rsidRPr="005B7ABA" w:rsidRDefault="005B7ABA" w:rsidP="00381362">
            <w:pPr>
              <w:snapToGrid w:val="0"/>
              <w:jc w:val="center"/>
              <w:rPr>
                <w:rFonts w:eastAsia="Malgun Gothic"/>
                <w:sz w:val="16"/>
                <w:szCs w:val="16"/>
              </w:rPr>
            </w:pPr>
            <w:r w:rsidRPr="005B7ABA">
              <w:rPr>
                <w:rFonts w:eastAsia="Malgun Gothic"/>
                <w:sz w:val="16"/>
                <w:szCs w:val="16"/>
              </w:rPr>
              <w:t>N.A.</w:t>
            </w:r>
          </w:p>
        </w:tc>
        <w:tc>
          <w:tcPr>
            <w:tcW w:w="228" w:type="pct"/>
            <w:shd w:val="clear" w:color="auto" w:fill="auto"/>
            <w:vAlign w:val="center"/>
          </w:tcPr>
          <w:p w14:paraId="0091BACD" w14:textId="77777777" w:rsidR="005B7ABA" w:rsidRPr="005B7ABA" w:rsidRDefault="005B7ABA" w:rsidP="00381362">
            <w:pPr>
              <w:snapToGrid w:val="0"/>
              <w:rPr>
                <w:rFonts w:eastAsia="Malgun Gothic"/>
                <w:sz w:val="16"/>
                <w:szCs w:val="16"/>
              </w:rPr>
            </w:pPr>
          </w:p>
        </w:tc>
        <w:tc>
          <w:tcPr>
            <w:tcW w:w="356" w:type="pct"/>
            <w:shd w:val="clear" w:color="auto" w:fill="auto"/>
            <w:vAlign w:val="center"/>
          </w:tcPr>
          <w:p w14:paraId="71B807D6" w14:textId="77777777" w:rsidR="005B7ABA" w:rsidRPr="005B7ABA" w:rsidRDefault="005B7ABA" w:rsidP="00381362">
            <w:pPr>
              <w:snapToGrid w:val="0"/>
              <w:rPr>
                <w:rFonts w:eastAsia="Malgun Gothic"/>
                <w:sz w:val="16"/>
                <w:szCs w:val="16"/>
              </w:rPr>
            </w:pPr>
          </w:p>
        </w:tc>
        <w:tc>
          <w:tcPr>
            <w:tcW w:w="258" w:type="pct"/>
            <w:shd w:val="clear" w:color="auto" w:fill="auto"/>
            <w:vAlign w:val="center"/>
          </w:tcPr>
          <w:p w14:paraId="3C1193E1" w14:textId="77777777" w:rsidR="005B7ABA" w:rsidRPr="005B7ABA" w:rsidRDefault="005B7ABA" w:rsidP="00381362">
            <w:pPr>
              <w:snapToGrid w:val="0"/>
              <w:rPr>
                <w:rFonts w:eastAsia="MS PGothic"/>
                <w:sz w:val="16"/>
                <w:szCs w:val="16"/>
                <w:highlight w:val="cyan"/>
              </w:rPr>
            </w:pPr>
          </w:p>
        </w:tc>
        <w:tc>
          <w:tcPr>
            <w:tcW w:w="422" w:type="pct"/>
            <w:shd w:val="clear" w:color="auto" w:fill="auto"/>
            <w:vAlign w:val="center"/>
          </w:tcPr>
          <w:p w14:paraId="0962FCC7" w14:textId="77777777" w:rsidR="005B7ABA" w:rsidRPr="005B7ABA" w:rsidRDefault="005B7ABA" w:rsidP="00381362">
            <w:pPr>
              <w:rPr>
                <w:rFonts w:eastAsia="Times New Roman"/>
                <w:sz w:val="16"/>
                <w:szCs w:val="16"/>
              </w:rPr>
            </w:pPr>
            <w:r w:rsidRPr="005B7ABA">
              <w:rPr>
                <w:rFonts w:eastAsia="Times New Roman"/>
                <w:sz w:val="16"/>
                <w:szCs w:val="16"/>
              </w:rPr>
              <w:t xml:space="preserve">Mandatory with UE capability at least for FR2 </w:t>
            </w:r>
          </w:p>
          <w:p w14:paraId="35881032" w14:textId="77777777" w:rsidR="005B7ABA" w:rsidRPr="005B7ABA" w:rsidRDefault="005B7ABA" w:rsidP="00381362">
            <w:pPr>
              <w:rPr>
                <w:rFonts w:eastAsia="Times New Roman"/>
                <w:sz w:val="16"/>
                <w:szCs w:val="16"/>
              </w:rPr>
            </w:pPr>
            <w:r w:rsidRPr="005B7ABA">
              <w:rPr>
                <w:rFonts w:eastAsia="Times New Roman"/>
                <w:sz w:val="16"/>
                <w:szCs w:val="16"/>
              </w:rPr>
              <w:t>FFS: for FR1</w:t>
            </w:r>
          </w:p>
          <w:p w14:paraId="3FE226F4" w14:textId="77777777" w:rsidR="005B7ABA" w:rsidRPr="005B7ABA" w:rsidRDefault="005B7ABA" w:rsidP="00381362">
            <w:pPr>
              <w:rPr>
                <w:rFonts w:eastAsia="Times New Roman"/>
                <w:sz w:val="16"/>
                <w:szCs w:val="16"/>
              </w:rPr>
            </w:pPr>
          </w:p>
        </w:tc>
        <w:tc>
          <w:tcPr>
            <w:tcW w:w="554" w:type="pct"/>
          </w:tcPr>
          <w:p w14:paraId="61FD41D8" w14:textId="77777777" w:rsidR="005B7ABA" w:rsidRPr="005B7ABA" w:rsidRDefault="005B7ABA" w:rsidP="00381362">
            <w:pPr>
              <w:rPr>
                <w:rFonts w:eastAsia="Times New Roman"/>
                <w:sz w:val="16"/>
                <w:szCs w:val="16"/>
              </w:rPr>
            </w:pPr>
            <w:r w:rsidRPr="005B7ABA">
              <w:rPr>
                <w:rFonts w:eastAsia="Times New Roman"/>
                <w:sz w:val="16"/>
                <w:szCs w:val="16"/>
              </w:rPr>
              <w:t>Mandatory with UE capability for FR2</w:t>
            </w:r>
          </w:p>
          <w:p w14:paraId="4BD3E830" w14:textId="77777777" w:rsidR="005B7ABA" w:rsidRPr="005B7ABA" w:rsidRDefault="005B7ABA" w:rsidP="00381362">
            <w:pPr>
              <w:widowControl w:val="0"/>
              <w:jc w:val="both"/>
              <w:rPr>
                <w:rFonts w:eastAsiaTheme="minorEastAsia"/>
                <w:kern w:val="2"/>
                <w:sz w:val="16"/>
                <w:szCs w:val="16"/>
              </w:rPr>
            </w:pPr>
            <w:r w:rsidRPr="005B7ABA">
              <w:rPr>
                <w:rFonts w:eastAsia="Times New Roman"/>
                <w:sz w:val="16"/>
                <w:szCs w:val="16"/>
                <w:highlight w:val="yellow"/>
              </w:rPr>
              <w:t>[Mandatory/optional]</w:t>
            </w:r>
            <w:r w:rsidRPr="005B7ABA">
              <w:rPr>
                <w:rFonts w:eastAsia="Times New Roman"/>
                <w:sz w:val="16"/>
                <w:szCs w:val="16"/>
              </w:rPr>
              <w:t xml:space="preserve"> with UE capability for FR1</w:t>
            </w:r>
          </w:p>
        </w:tc>
      </w:tr>
      <w:tr w:rsidR="005B7ABA" w:rsidRPr="00381362" w14:paraId="60AE59FB" w14:textId="77777777" w:rsidTr="005B7ABA">
        <w:trPr>
          <w:trHeight w:val="525"/>
        </w:trPr>
        <w:tc>
          <w:tcPr>
            <w:tcW w:w="228" w:type="pct"/>
            <w:shd w:val="clear" w:color="auto" w:fill="auto"/>
            <w:vAlign w:val="center"/>
          </w:tcPr>
          <w:p w14:paraId="01E3975A" w14:textId="77777777" w:rsidR="005B7ABA" w:rsidRPr="005B7ABA" w:rsidRDefault="005B7ABA" w:rsidP="00381362">
            <w:pPr>
              <w:rPr>
                <w:rFonts w:eastAsia="Times New Roman"/>
                <w:sz w:val="16"/>
                <w:szCs w:val="16"/>
              </w:rPr>
            </w:pPr>
            <w:r w:rsidRPr="005B7ABA">
              <w:rPr>
                <w:rFonts w:eastAsia="Times New Roman"/>
                <w:sz w:val="16"/>
                <w:szCs w:val="16"/>
              </w:rPr>
              <w:t>2-22</w:t>
            </w:r>
          </w:p>
        </w:tc>
        <w:tc>
          <w:tcPr>
            <w:tcW w:w="571" w:type="pct"/>
            <w:shd w:val="clear" w:color="auto" w:fill="auto"/>
            <w:vAlign w:val="center"/>
          </w:tcPr>
          <w:p w14:paraId="1332113E" w14:textId="77777777" w:rsidR="005B7ABA" w:rsidRPr="005B7ABA" w:rsidRDefault="005B7ABA" w:rsidP="00381362">
            <w:pPr>
              <w:rPr>
                <w:rFonts w:eastAsia="Times New Roman"/>
                <w:sz w:val="16"/>
                <w:szCs w:val="16"/>
              </w:rPr>
            </w:pPr>
            <w:r w:rsidRPr="005B7ABA">
              <w:rPr>
                <w:rFonts w:eastAsia="Times New Roman"/>
                <w:sz w:val="16"/>
                <w:szCs w:val="16"/>
              </w:rPr>
              <w:t>Aperiodic beam report</w:t>
            </w:r>
          </w:p>
        </w:tc>
        <w:tc>
          <w:tcPr>
            <w:tcW w:w="637" w:type="pct"/>
            <w:shd w:val="clear" w:color="auto" w:fill="auto"/>
            <w:vAlign w:val="center"/>
          </w:tcPr>
          <w:p w14:paraId="02CC3E30" w14:textId="77777777" w:rsidR="005B7ABA" w:rsidRPr="005B7ABA" w:rsidRDefault="005B7ABA" w:rsidP="00381362">
            <w:pPr>
              <w:rPr>
                <w:rFonts w:eastAsia="Times New Roman"/>
                <w:sz w:val="16"/>
                <w:szCs w:val="16"/>
              </w:rPr>
            </w:pPr>
            <w:r w:rsidRPr="005B7ABA">
              <w:rPr>
                <w:rFonts w:eastAsia="Times New Roman"/>
                <w:sz w:val="16"/>
                <w:szCs w:val="16"/>
              </w:rPr>
              <w:t>1. Support report on PUSCH</w:t>
            </w:r>
          </w:p>
        </w:tc>
        <w:tc>
          <w:tcPr>
            <w:tcW w:w="254" w:type="pct"/>
            <w:shd w:val="clear" w:color="auto" w:fill="auto"/>
            <w:vAlign w:val="center"/>
          </w:tcPr>
          <w:p w14:paraId="707A6691" w14:textId="77777777" w:rsidR="005B7ABA" w:rsidRPr="005B7ABA" w:rsidRDefault="005B7ABA" w:rsidP="00381362">
            <w:pPr>
              <w:rPr>
                <w:rFonts w:eastAsia="Times New Roman"/>
                <w:sz w:val="16"/>
                <w:szCs w:val="16"/>
              </w:rPr>
            </w:pPr>
          </w:p>
        </w:tc>
        <w:tc>
          <w:tcPr>
            <w:tcW w:w="208" w:type="pct"/>
            <w:shd w:val="clear" w:color="auto" w:fill="auto"/>
            <w:vAlign w:val="center"/>
          </w:tcPr>
          <w:p w14:paraId="22BDAC2F" w14:textId="77777777" w:rsidR="005B7ABA" w:rsidRPr="005B7ABA" w:rsidRDefault="005B7ABA" w:rsidP="00381362">
            <w:pPr>
              <w:snapToGrid w:val="0"/>
              <w:rPr>
                <w:rFonts w:eastAsia="MS PGothic"/>
                <w:sz w:val="16"/>
                <w:szCs w:val="16"/>
              </w:rPr>
            </w:pPr>
            <w:r w:rsidRPr="005B7ABA">
              <w:rPr>
                <w:rFonts w:eastAsia="MS PGothic"/>
                <w:sz w:val="16"/>
                <w:szCs w:val="16"/>
              </w:rPr>
              <w:t>Yes</w:t>
            </w:r>
          </w:p>
        </w:tc>
        <w:tc>
          <w:tcPr>
            <w:tcW w:w="459" w:type="pct"/>
            <w:shd w:val="clear" w:color="auto" w:fill="auto"/>
            <w:vAlign w:val="center"/>
          </w:tcPr>
          <w:p w14:paraId="61835A05" w14:textId="77777777" w:rsidR="005B7ABA" w:rsidRPr="005B7ABA" w:rsidRDefault="005B7ABA" w:rsidP="00381362">
            <w:pPr>
              <w:snapToGrid w:val="0"/>
              <w:rPr>
                <w:rFonts w:eastAsia="MS PGothic"/>
                <w:sz w:val="16"/>
                <w:szCs w:val="16"/>
              </w:rPr>
            </w:pPr>
            <w:r w:rsidRPr="005B7ABA">
              <w:rPr>
                <w:rFonts w:eastAsia="MS PGothic"/>
                <w:sz w:val="16"/>
                <w:szCs w:val="16"/>
              </w:rPr>
              <w:t>No support of aperiodic L1-RSRP report</w:t>
            </w:r>
          </w:p>
        </w:tc>
        <w:tc>
          <w:tcPr>
            <w:tcW w:w="266" w:type="pct"/>
            <w:shd w:val="clear" w:color="auto" w:fill="auto"/>
            <w:vAlign w:val="center"/>
          </w:tcPr>
          <w:p w14:paraId="07214E95" w14:textId="77777777" w:rsidR="005B7ABA" w:rsidRPr="005B7ABA" w:rsidRDefault="005B7ABA" w:rsidP="00381362">
            <w:pPr>
              <w:rPr>
                <w:rFonts w:eastAsia="Times New Roman"/>
                <w:sz w:val="16"/>
                <w:szCs w:val="16"/>
              </w:rPr>
            </w:pPr>
            <w:r w:rsidRPr="005B7ABA">
              <w:rPr>
                <w:rFonts w:eastAsia="Times New Roman"/>
                <w:sz w:val="16"/>
                <w:szCs w:val="16"/>
              </w:rPr>
              <w:t>Type 1</w:t>
            </w:r>
          </w:p>
        </w:tc>
        <w:tc>
          <w:tcPr>
            <w:tcW w:w="279" w:type="pct"/>
            <w:shd w:val="clear" w:color="auto" w:fill="auto"/>
            <w:vAlign w:val="center"/>
          </w:tcPr>
          <w:p w14:paraId="23D058A9" w14:textId="77777777" w:rsidR="005B7ABA" w:rsidRPr="005B7ABA" w:rsidRDefault="005B7ABA" w:rsidP="00381362">
            <w:pPr>
              <w:snapToGrid w:val="0"/>
              <w:jc w:val="center"/>
              <w:rPr>
                <w:rFonts w:eastAsia="MS PGothic"/>
                <w:sz w:val="16"/>
                <w:szCs w:val="16"/>
              </w:rPr>
            </w:pPr>
            <w:r w:rsidRPr="005B7ABA">
              <w:rPr>
                <w:rFonts w:eastAsia="MS PGothic"/>
                <w:sz w:val="16"/>
                <w:szCs w:val="16"/>
              </w:rPr>
              <w:t>N.A.</w:t>
            </w:r>
          </w:p>
        </w:tc>
        <w:tc>
          <w:tcPr>
            <w:tcW w:w="279" w:type="pct"/>
            <w:shd w:val="clear" w:color="auto" w:fill="auto"/>
            <w:vAlign w:val="center"/>
          </w:tcPr>
          <w:p w14:paraId="0AE61D85" w14:textId="77777777" w:rsidR="005B7ABA" w:rsidRPr="005B7ABA" w:rsidRDefault="005B7ABA" w:rsidP="00381362">
            <w:pPr>
              <w:snapToGrid w:val="0"/>
              <w:jc w:val="center"/>
              <w:rPr>
                <w:rFonts w:eastAsia="Malgun Gothic"/>
                <w:sz w:val="16"/>
                <w:szCs w:val="16"/>
              </w:rPr>
            </w:pPr>
            <w:r w:rsidRPr="005B7ABA">
              <w:rPr>
                <w:rFonts w:eastAsia="Malgun Gothic"/>
                <w:sz w:val="16"/>
                <w:szCs w:val="16"/>
              </w:rPr>
              <w:t>N.A.</w:t>
            </w:r>
          </w:p>
        </w:tc>
        <w:tc>
          <w:tcPr>
            <w:tcW w:w="228" w:type="pct"/>
            <w:shd w:val="clear" w:color="auto" w:fill="auto"/>
            <w:vAlign w:val="center"/>
          </w:tcPr>
          <w:p w14:paraId="39072DCA" w14:textId="77777777" w:rsidR="005B7ABA" w:rsidRPr="005B7ABA" w:rsidRDefault="005B7ABA" w:rsidP="00381362">
            <w:pPr>
              <w:snapToGrid w:val="0"/>
              <w:rPr>
                <w:rFonts w:eastAsia="Malgun Gothic"/>
                <w:sz w:val="16"/>
                <w:szCs w:val="16"/>
              </w:rPr>
            </w:pPr>
          </w:p>
        </w:tc>
        <w:tc>
          <w:tcPr>
            <w:tcW w:w="356" w:type="pct"/>
            <w:shd w:val="clear" w:color="auto" w:fill="auto"/>
            <w:vAlign w:val="center"/>
          </w:tcPr>
          <w:p w14:paraId="63747A3E" w14:textId="77777777" w:rsidR="005B7ABA" w:rsidRPr="005B7ABA" w:rsidRDefault="005B7ABA" w:rsidP="00381362">
            <w:pPr>
              <w:snapToGrid w:val="0"/>
              <w:rPr>
                <w:rFonts w:eastAsia="Malgun Gothic"/>
                <w:sz w:val="16"/>
                <w:szCs w:val="16"/>
              </w:rPr>
            </w:pPr>
          </w:p>
        </w:tc>
        <w:tc>
          <w:tcPr>
            <w:tcW w:w="258" w:type="pct"/>
            <w:shd w:val="clear" w:color="auto" w:fill="auto"/>
            <w:vAlign w:val="center"/>
          </w:tcPr>
          <w:p w14:paraId="068290E4" w14:textId="77777777" w:rsidR="005B7ABA" w:rsidRPr="005B7ABA" w:rsidRDefault="005B7ABA" w:rsidP="00381362">
            <w:pPr>
              <w:snapToGrid w:val="0"/>
              <w:rPr>
                <w:rFonts w:eastAsia="MS PGothic"/>
                <w:sz w:val="16"/>
                <w:szCs w:val="16"/>
              </w:rPr>
            </w:pPr>
          </w:p>
        </w:tc>
        <w:tc>
          <w:tcPr>
            <w:tcW w:w="422" w:type="pct"/>
            <w:shd w:val="clear" w:color="auto" w:fill="auto"/>
            <w:vAlign w:val="center"/>
          </w:tcPr>
          <w:p w14:paraId="59FD31AD" w14:textId="77777777" w:rsidR="005B7ABA" w:rsidRPr="005B7ABA" w:rsidRDefault="005B7ABA" w:rsidP="00381362">
            <w:pPr>
              <w:rPr>
                <w:rFonts w:eastAsia="Times New Roman"/>
                <w:sz w:val="16"/>
                <w:szCs w:val="16"/>
              </w:rPr>
            </w:pPr>
            <w:r w:rsidRPr="005B7ABA">
              <w:rPr>
                <w:rFonts w:eastAsia="Times New Roman"/>
                <w:sz w:val="16"/>
                <w:szCs w:val="16"/>
              </w:rPr>
              <w:t>Mandatory with UE capability at least for FR2</w:t>
            </w:r>
          </w:p>
          <w:p w14:paraId="61679230" w14:textId="77777777" w:rsidR="005B7ABA" w:rsidRPr="005B7ABA" w:rsidRDefault="005B7ABA" w:rsidP="00381362">
            <w:pPr>
              <w:rPr>
                <w:rFonts w:eastAsia="Times New Roman"/>
                <w:sz w:val="16"/>
                <w:szCs w:val="16"/>
              </w:rPr>
            </w:pPr>
          </w:p>
        </w:tc>
        <w:tc>
          <w:tcPr>
            <w:tcW w:w="554" w:type="pct"/>
          </w:tcPr>
          <w:p w14:paraId="5D601B32" w14:textId="77777777" w:rsidR="005B7ABA" w:rsidRPr="005B7ABA" w:rsidRDefault="005B7ABA" w:rsidP="00381362">
            <w:pPr>
              <w:rPr>
                <w:rFonts w:eastAsia="Times New Roman"/>
                <w:sz w:val="16"/>
                <w:szCs w:val="16"/>
              </w:rPr>
            </w:pPr>
            <w:r w:rsidRPr="005B7ABA">
              <w:rPr>
                <w:rFonts w:eastAsia="Times New Roman"/>
                <w:sz w:val="16"/>
                <w:szCs w:val="16"/>
              </w:rPr>
              <w:t>Mandatory with UE capability for FR2</w:t>
            </w:r>
          </w:p>
          <w:p w14:paraId="4B002C3F" w14:textId="77777777" w:rsidR="005B7ABA" w:rsidRPr="005B7ABA" w:rsidRDefault="005B7ABA" w:rsidP="00381362">
            <w:pPr>
              <w:widowControl w:val="0"/>
              <w:jc w:val="both"/>
              <w:rPr>
                <w:rFonts w:eastAsiaTheme="minorEastAsia"/>
                <w:kern w:val="2"/>
                <w:sz w:val="16"/>
                <w:szCs w:val="16"/>
              </w:rPr>
            </w:pPr>
            <w:r w:rsidRPr="005B7ABA">
              <w:rPr>
                <w:rFonts w:eastAsia="Times New Roman"/>
                <w:sz w:val="16"/>
                <w:szCs w:val="16"/>
                <w:highlight w:val="yellow"/>
              </w:rPr>
              <w:t>[Mandatory/optional]</w:t>
            </w:r>
            <w:r w:rsidRPr="005B7ABA">
              <w:rPr>
                <w:rFonts w:eastAsia="Times New Roman"/>
                <w:sz w:val="16"/>
                <w:szCs w:val="16"/>
              </w:rPr>
              <w:t xml:space="preserve"> with UE capability for FR1</w:t>
            </w:r>
          </w:p>
        </w:tc>
      </w:tr>
    </w:tbl>
    <w:p w14:paraId="7EDC12BA" w14:textId="6C61DCF8" w:rsidR="005B7ABA" w:rsidRPr="005B7ABA" w:rsidRDefault="005B7ABA" w:rsidP="005B7ABA">
      <w:pPr>
        <w:snapToGrid w:val="0"/>
        <w:spacing w:before="120" w:afterLines="50" w:after="120" w:line="240" w:lineRule="auto"/>
        <w:jc w:val="both"/>
        <w:rPr>
          <w:rFonts w:eastAsia="微软雅黑"/>
          <w:sz w:val="20"/>
          <w:szCs w:val="20"/>
        </w:rPr>
      </w:pPr>
      <w:r>
        <w:rPr>
          <w:rFonts w:eastAsia="微软雅黑"/>
          <w:sz w:val="20"/>
          <w:szCs w:val="20"/>
        </w:rPr>
        <w:t xml:space="preserve">It was agreed in RAN1#94 for the feature 2-24 </w:t>
      </w:r>
      <w:r w:rsidRPr="005B7ABA">
        <w:rPr>
          <w:rFonts w:eastAsia="Times New Roman"/>
          <w:sz w:val="20"/>
          <w:szCs w:val="20"/>
        </w:rPr>
        <w:t>SSB/CSI-RS for beam measurement</w:t>
      </w:r>
      <w:r w:rsidRPr="003C74A1">
        <w:rPr>
          <w:rFonts w:asciiTheme="majorHAnsi" w:eastAsia="Times New Roman" w:hAnsiTheme="majorHAnsi" w:cstheme="majorHAnsi"/>
          <w:sz w:val="20"/>
          <w:szCs w:val="20"/>
        </w:rPr>
        <w:t xml:space="preserve"> </w:t>
      </w:r>
      <w:r>
        <w:rPr>
          <w:rFonts w:eastAsia="微软雅黑"/>
          <w:sz w:val="20"/>
          <w:szCs w:val="20"/>
        </w:rPr>
        <w:t xml:space="preserve">that </w:t>
      </w:r>
      <w:r w:rsidRPr="005B7ABA">
        <w:rPr>
          <w:rFonts w:eastAsia="Times New Roman"/>
          <w:sz w:val="20"/>
          <w:szCs w:val="20"/>
        </w:rPr>
        <w:t>UE is mandated to signal M</w:t>
      </w:r>
      <w:r w:rsidRPr="005B7ABA">
        <w:rPr>
          <w:rFonts w:eastAsia="Times New Roman"/>
          <w:sz w:val="20"/>
          <w:szCs w:val="20"/>
          <w:vertAlign w:val="subscript"/>
        </w:rPr>
        <w:t>B_1</w:t>
      </w:r>
      <w:r w:rsidRPr="005B7ABA">
        <w:rPr>
          <w:rFonts w:eastAsia="Times New Roman"/>
          <w:sz w:val="20"/>
          <w:szCs w:val="20"/>
        </w:rPr>
        <w:t xml:space="preserve"> </w:t>
      </w:r>
      <w:r w:rsidR="00F36F4C">
        <w:rPr>
          <w:rFonts w:eastAsia="Times New Roman"/>
          <w:sz w:val="20"/>
          <w:szCs w:val="20"/>
        </w:rPr>
        <w:t xml:space="preserve">(number of SSB/CSI-RS for beam measurement) </w:t>
      </w:r>
      <w:r w:rsidRPr="005B7ABA">
        <w:rPr>
          <w:rFonts w:eastAsia="Times New Roman"/>
          <w:sz w:val="20"/>
          <w:szCs w:val="20"/>
        </w:rPr>
        <w:t>&gt;=8</w:t>
      </w:r>
      <w:r>
        <w:rPr>
          <w:rFonts w:eastAsia="Times New Roman"/>
          <w:sz w:val="20"/>
          <w:szCs w:val="20"/>
        </w:rPr>
        <w:t xml:space="preserve"> for FR2 while  </w:t>
      </w:r>
      <w:r w:rsidRPr="005B7ABA">
        <w:rPr>
          <w:rFonts w:eastAsia="Times New Roman"/>
          <w:sz w:val="20"/>
          <w:szCs w:val="20"/>
        </w:rPr>
        <w:t xml:space="preserve"> M</w:t>
      </w:r>
      <w:r w:rsidRPr="005B7ABA">
        <w:rPr>
          <w:rFonts w:eastAsia="Times New Roman"/>
          <w:sz w:val="20"/>
          <w:szCs w:val="20"/>
          <w:vertAlign w:val="subscript"/>
        </w:rPr>
        <w:t>B_1</w:t>
      </w:r>
      <w:r w:rsidRPr="005B7ABA">
        <w:rPr>
          <w:rFonts w:eastAsia="Times New Roman"/>
          <w:sz w:val="20"/>
          <w:szCs w:val="20"/>
        </w:rPr>
        <w:t xml:space="preserve"> &gt;=8 is supported mandatory with capability signaling</w:t>
      </w:r>
      <w:r>
        <w:rPr>
          <w:rFonts w:eastAsia="Times New Roman"/>
          <w:sz w:val="20"/>
          <w:szCs w:val="20"/>
        </w:rPr>
        <w:t xml:space="preserve"> for FR1.  </w:t>
      </w:r>
      <w:r w:rsidR="00F36F4C">
        <w:rPr>
          <w:rFonts w:eastAsia="Times New Roman"/>
          <w:sz w:val="20"/>
          <w:szCs w:val="20"/>
        </w:rPr>
        <w:t xml:space="preserve"> Then beam report should be naturally supported.  Both periodic report and aperiodic report have their own use cases.  Periodic report can provide regular beam quality to gNB while aperiodic report is useful for triggering particular beam(s) for bursty </w:t>
      </w:r>
      <w:r w:rsidR="00D623CC">
        <w:rPr>
          <w:rFonts w:eastAsia="Times New Roman"/>
          <w:sz w:val="20"/>
          <w:szCs w:val="20"/>
        </w:rPr>
        <w:t xml:space="preserve">traffic </w:t>
      </w:r>
      <w:r w:rsidR="00F36F4C">
        <w:rPr>
          <w:rFonts w:eastAsia="Times New Roman"/>
          <w:sz w:val="20"/>
          <w:szCs w:val="20"/>
        </w:rPr>
        <w:t>scheduling need.  In addition, it is certainly not good for the network implementation to consider some UEs supporting periodic report but some other UEs supporting aperiodic report if we keep both are optional.     Therefore, both should be mandatory for FR1.</w:t>
      </w:r>
    </w:p>
    <w:p w14:paraId="5B410C1B" w14:textId="5C3F2799" w:rsidR="00F36F4C" w:rsidRDefault="00F36F4C" w:rsidP="00F36F4C">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Pr>
          <w:rFonts w:eastAsia="微软雅黑"/>
          <w:b/>
          <w:i/>
          <w:sz w:val="20"/>
          <w:szCs w:val="20"/>
        </w:rPr>
        <w:t xml:space="preserve"> </w:t>
      </w:r>
      <w:r w:rsidR="00D957A7">
        <w:rPr>
          <w:rFonts w:eastAsia="微软雅黑"/>
          <w:b/>
          <w:i/>
          <w:sz w:val="20"/>
          <w:szCs w:val="20"/>
        </w:rPr>
        <w:t>2</w:t>
      </w:r>
      <w:r w:rsidRPr="001641F8">
        <w:rPr>
          <w:rFonts w:eastAsia="微软雅黑"/>
          <w:b/>
          <w:i/>
          <w:sz w:val="20"/>
          <w:szCs w:val="20"/>
        </w:rPr>
        <w:t>:</w:t>
      </w:r>
      <w:r w:rsidRPr="001641F8">
        <w:rPr>
          <w:rFonts w:eastAsia="微软雅黑"/>
          <w:i/>
          <w:sz w:val="20"/>
          <w:szCs w:val="20"/>
        </w:rPr>
        <w:t xml:space="preserve"> </w:t>
      </w:r>
      <w:r>
        <w:rPr>
          <w:rFonts w:eastAsia="微软雅黑"/>
          <w:i/>
          <w:sz w:val="20"/>
          <w:szCs w:val="20"/>
        </w:rPr>
        <w:t xml:space="preserve"> Support of the feature 2-21 and 2-22 on periodic and aperiodic beam reports are</w:t>
      </w:r>
      <w:r w:rsidRPr="005B650F">
        <w:rPr>
          <w:rFonts w:eastAsia="微软雅黑"/>
          <w:i/>
          <w:sz w:val="20"/>
          <w:szCs w:val="20"/>
        </w:rPr>
        <w:t xml:space="preserve"> mandatory </w:t>
      </w:r>
      <w:r>
        <w:rPr>
          <w:rFonts w:eastAsia="微软雅黑"/>
          <w:i/>
          <w:sz w:val="20"/>
          <w:szCs w:val="20"/>
        </w:rPr>
        <w:t>for FR1.</w:t>
      </w:r>
      <w:r>
        <w:rPr>
          <w:rFonts w:eastAsia="微软雅黑"/>
          <w:sz w:val="20"/>
          <w:szCs w:val="20"/>
        </w:rPr>
        <w:t xml:space="preserve">  </w:t>
      </w:r>
    </w:p>
    <w:p w14:paraId="27E71C4E" w14:textId="77777777" w:rsidR="00B81DA3" w:rsidRPr="00B34F2A" w:rsidRDefault="00B81DA3" w:rsidP="00F36F4C">
      <w:pPr>
        <w:snapToGrid w:val="0"/>
        <w:spacing w:before="120" w:afterLines="50" w:after="120" w:line="240" w:lineRule="auto"/>
        <w:jc w:val="both"/>
        <w:rPr>
          <w:rFonts w:eastAsia="微软雅黑"/>
          <w:sz w:val="20"/>
          <w:szCs w:val="20"/>
        </w:rPr>
      </w:pPr>
    </w:p>
    <w:p w14:paraId="38CC9BC2" w14:textId="26CC6699" w:rsidR="00237D7F" w:rsidRPr="00B81DA3" w:rsidRDefault="00B81DA3" w:rsidP="00124769">
      <w:pPr>
        <w:snapToGrid w:val="0"/>
        <w:spacing w:before="120" w:afterLines="50" w:after="120" w:line="240" w:lineRule="auto"/>
        <w:jc w:val="both"/>
        <w:rPr>
          <w:rFonts w:eastAsia="微软雅黑"/>
          <w:b/>
          <w:sz w:val="20"/>
          <w:szCs w:val="20"/>
          <w:u w:val="single"/>
        </w:rPr>
      </w:pPr>
      <w:r>
        <w:rPr>
          <w:rFonts w:eastAsia="微软雅黑"/>
          <w:b/>
          <w:sz w:val="20"/>
          <w:szCs w:val="20"/>
          <w:u w:val="single"/>
        </w:rPr>
        <w:t>A-CSI-RS beam switching timing</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6"/>
        <w:gridCol w:w="1101"/>
        <w:gridCol w:w="1229"/>
        <w:gridCol w:w="490"/>
        <w:gridCol w:w="401"/>
        <w:gridCol w:w="1158"/>
        <w:gridCol w:w="244"/>
        <w:gridCol w:w="537"/>
        <w:gridCol w:w="537"/>
        <w:gridCol w:w="439"/>
        <w:gridCol w:w="685"/>
        <w:gridCol w:w="497"/>
        <w:gridCol w:w="1173"/>
        <w:gridCol w:w="530"/>
      </w:tblGrid>
      <w:tr w:rsidR="00B81DA3" w:rsidRPr="00CA4C8A" w14:paraId="6DBB00A8" w14:textId="77777777" w:rsidTr="00B81DA3">
        <w:trPr>
          <w:trHeight w:val="525"/>
        </w:trPr>
        <w:tc>
          <w:tcPr>
            <w:tcW w:w="231" w:type="pct"/>
            <w:shd w:val="clear" w:color="auto" w:fill="auto"/>
            <w:vAlign w:val="center"/>
          </w:tcPr>
          <w:p w14:paraId="6FF25F86" w14:textId="77777777" w:rsidR="00B81DA3" w:rsidRPr="00B81DA3" w:rsidRDefault="00B81DA3" w:rsidP="004B2B8C">
            <w:pPr>
              <w:rPr>
                <w:rFonts w:eastAsia="Times New Roman"/>
                <w:sz w:val="16"/>
                <w:szCs w:val="16"/>
              </w:rPr>
            </w:pPr>
            <w:r w:rsidRPr="00B81DA3">
              <w:rPr>
                <w:rFonts w:eastAsia="Times New Roman"/>
                <w:sz w:val="16"/>
                <w:szCs w:val="16"/>
              </w:rPr>
              <w:t>2-28</w:t>
            </w:r>
          </w:p>
        </w:tc>
        <w:tc>
          <w:tcPr>
            <w:tcW w:w="582" w:type="pct"/>
            <w:shd w:val="clear" w:color="auto" w:fill="auto"/>
            <w:vAlign w:val="center"/>
          </w:tcPr>
          <w:p w14:paraId="4047872C" w14:textId="77777777" w:rsidR="00B81DA3" w:rsidRPr="00B81DA3" w:rsidRDefault="00B81DA3" w:rsidP="004B2B8C">
            <w:pPr>
              <w:rPr>
                <w:rFonts w:eastAsia="Times New Roman"/>
                <w:sz w:val="16"/>
                <w:szCs w:val="16"/>
              </w:rPr>
            </w:pPr>
            <w:r w:rsidRPr="00B81DA3">
              <w:rPr>
                <w:rFonts w:eastAsia="Times New Roman"/>
                <w:sz w:val="16"/>
                <w:szCs w:val="16"/>
              </w:rPr>
              <w:t>A-CSI-RS beam switching timing</w:t>
            </w:r>
          </w:p>
        </w:tc>
        <w:tc>
          <w:tcPr>
            <w:tcW w:w="650" w:type="pct"/>
            <w:shd w:val="clear" w:color="auto" w:fill="auto"/>
            <w:vAlign w:val="center"/>
          </w:tcPr>
          <w:p w14:paraId="1319879E" w14:textId="77777777" w:rsidR="00B81DA3" w:rsidRPr="00B81DA3" w:rsidRDefault="00B81DA3" w:rsidP="004B2B8C">
            <w:pPr>
              <w:rPr>
                <w:rFonts w:eastAsia="Times New Roman"/>
                <w:sz w:val="16"/>
                <w:szCs w:val="16"/>
              </w:rPr>
            </w:pPr>
            <w:r w:rsidRPr="00B81DA3">
              <w:rPr>
                <w:rFonts w:eastAsia="Times New Roman"/>
                <w:sz w:val="16"/>
                <w:szCs w:val="16"/>
              </w:rPr>
              <w:t xml:space="preserve">1. Minimum time between the DCI triggering of AP-CSI-RS and aperiodic CSI-RS transmission shall be at least KBi symbols. (Symbols measured from last symbol containing the indication to </w:t>
            </w:r>
            <w:r w:rsidRPr="00B81DA3">
              <w:rPr>
                <w:rFonts w:eastAsia="Times New Roman"/>
                <w:sz w:val="16"/>
                <w:szCs w:val="16"/>
              </w:rPr>
              <w:lastRenderedPageBreak/>
              <w:t>first symbol of CSI-RS), where</w:t>
            </w:r>
          </w:p>
          <w:p w14:paraId="557469B3" w14:textId="77777777" w:rsidR="00B81DA3" w:rsidRPr="00B81DA3" w:rsidRDefault="00B81DA3" w:rsidP="004B2B8C">
            <w:pPr>
              <w:rPr>
                <w:rFonts w:eastAsia="Times New Roman"/>
                <w:sz w:val="16"/>
                <w:szCs w:val="16"/>
              </w:rPr>
            </w:pPr>
            <w:r w:rsidRPr="00B81DA3">
              <w:rPr>
                <w:rFonts w:eastAsia="Times New Roman"/>
                <w:sz w:val="16"/>
                <w:szCs w:val="16"/>
              </w:rPr>
              <w:t>i is the index of SCS, l=1,2 corresponding to 60,120 kHz SCS.</w:t>
            </w:r>
          </w:p>
          <w:p w14:paraId="6E07E5CB" w14:textId="77777777" w:rsidR="00B81DA3" w:rsidRPr="00B81DA3" w:rsidRDefault="00B81DA3" w:rsidP="004B2B8C">
            <w:pPr>
              <w:rPr>
                <w:rFonts w:eastAsia="Times New Roman"/>
                <w:sz w:val="16"/>
                <w:szCs w:val="16"/>
              </w:rPr>
            </w:pPr>
          </w:p>
        </w:tc>
        <w:tc>
          <w:tcPr>
            <w:tcW w:w="259" w:type="pct"/>
            <w:shd w:val="clear" w:color="auto" w:fill="auto"/>
            <w:vAlign w:val="center"/>
          </w:tcPr>
          <w:p w14:paraId="4007A0EB" w14:textId="77777777" w:rsidR="00B81DA3" w:rsidRPr="00B81DA3" w:rsidRDefault="00B81DA3" w:rsidP="004B2B8C">
            <w:pPr>
              <w:rPr>
                <w:rFonts w:eastAsia="Times New Roman"/>
                <w:sz w:val="16"/>
                <w:szCs w:val="16"/>
              </w:rPr>
            </w:pPr>
            <w:r w:rsidRPr="00B81DA3">
              <w:rPr>
                <w:rFonts w:eastAsia="Times New Roman"/>
                <w:sz w:val="16"/>
                <w:szCs w:val="16"/>
              </w:rPr>
              <w:lastRenderedPageBreak/>
              <w:t>2-27</w:t>
            </w:r>
          </w:p>
        </w:tc>
        <w:tc>
          <w:tcPr>
            <w:tcW w:w="212" w:type="pct"/>
            <w:shd w:val="clear" w:color="auto" w:fill="auto"/>
            <w:vAlign w:val="center"/>
          </w:tcPr>
          <w:p w14:paraId="7FB54117" w14:textId="77777777" w:rsidR="00B81DA3" w:rsidRPr="00B81DA3" w:rsidRDefault="00B81DA3" w:rsidP="004B2B8C">
            <w:pPr>
              <w:snapToGrid w:val="0"/>
              <w:rPr>
                <w:rFonts w:eastAsia="Times New Roman"/>
                <w:sz w:val="16"/>
                <w:szCs w:val="16"/>
              </w:rPr>
            </w:pPr>
            <w:r w:rsidRPr="00B81DA3">
              <w:rPr>
                <w:rFonts w:eastAsia="Times New Roman"/>
                <w:sz w:val="16"/>
                <w:szCs w:val="16"/>
              </w:rPr>
              <w:t xml:space="preserve">Yes </w:t>
            </w:r>
          </w:p>
        </w:tc>
        <w:tc>
          <w:tcPr>
            <w:tcW w:w="612" w:type="pct"/>
            <w:shd w:val="clear" w:color="auto" w:fill="auto"/>
            <w:vAlign w:val="center"/>
          </w:tcPr>
          <w:p w14:paraId="678F1ADF" w14:textId="77777777" w:rsidR="00B81DA3" w:rsidRPr="00B81DA3" w:rsidRDefault="00B81DA3" w:rsidP="004B2B8C">
            <w:pPr>
              <w:snapToGrid w:val="0"/>
              <w:rPr>
                <w:rFonts w:eastAsia="Times New Roman"/>
                <w:sz w:val="16"/>
                <w:szCs w:val="16"/>
              </w:rPr>
            </w:pPr>
            <w:r w:rsidRPr="00B81DA3">
              <w:rPr>
                <w:rFonts w:eastAsia="Times New Roman"/>
                <w:sz w:val="16"/>
                <w:szCs w:val="16"/>
              </w:rPr>
              <w:t xml:space="preserve">No recommendation on the desired beam switching timing </w:t>
            </w:r>
          </w:p>
        </w:tc>
        <w:tc>
          <w:tcPr>
            <w:tcW w:w="129" w:type="pct"/>
            <w:shd w:val="clear" w:color="auto" w:fill="auto"/>
            <w:vAlign w:val="center"/>
          </w:tcPr>
          <w:p w14:paraId="7806BF3D" w14:textId="77777777" w:rsidR="00B81DA3" w:rsidRPr="00B81DA3" w:rsidRDefault="00B81DA3" w:rsidP="004B2B8C">
            <w:pPr>
              <w:rPr>
                <w:rFonts w:eastAsia="Times New Roman"/>
                <w:sz w:val="16"/>
                <w:szCs w:val="16"/>
              </w:rPr>
            </w:pPr>
            <w:r w:rsidRPr="00B81DA3">
              <w:rPr>
                <w:rFonts w:eastAsia="Times New Roman"/>
                <w:sz w:val="16"/>
                <w:szCs w:val="16"/>
              </w:rPr>
              <w:t>Type1</w:t>
            </w:r>
          </w:p>
        </w:tc>
        <w:tc>
          <w:tcPr>
            <w:tcW w:w="284" w:type="pct"/>
            <w:shd w:val="clear" w:color="auto" w:fill="auto"/>
            <w:vAlign w:val="center"/>
          </w:tcPr>
          <w:p w14:paraId="35E38C62" w14:textId="77777777" w:rsidR="00B81DA3" w:rsidRPr="00B81DA3" w:rsidRDefault="00B81DA3" w:rsidP="004B2B8C">
            <w:pPr>
              <w:snapToGrid w:val="0"/>
              <w:jc w:val="center"/>
              <w:rPr>
                <w:rFonts w:eastAsia="Times New Roman"/>
                <w:sz w:val="16"/>
                <w:szCs w:val="16"/>
              </w:rPr>
            </w:pPr>
            <w:r w:rsidRPr="00B81DA3">
              <w:rPr>
                <w:rFonts w:eastAsia="Times New Roman"/>
                <w:sz w:val="16"/>
                <w:szCs w:val="16"/>
              </w:rPr>
              <w:t>N.A.</w:t>
            </w:r>
          </w:p>
        </w:tc>
        <w:tc>
          <w:tcPr>
            <w:tcW w:w="284" w:type="pct"/>
            <w:shd w:val="clear" w:color="auto" w:fill="auto"/>
            <w:vAlign w:val="center"/>
          </w:tcPr>
          <w:p w14:paraId="758D63F0" w14:textId="77777777" w:rsidR="00B81DA3" w:rsidRPr="00B81DA3" w:rsidRDefault="00B81DA3" w:rsidP="004B2B8C">
            <w:pPr>
              <w:snapToGrid w:val="0"/>
              <w:jc w:val="center"/>
              <w:rPr>
                <w:rFonts w:eastAsia="Times New Roman"/>
                <w:sz w:val="16"/>
                <w:szCs w:val="16"/>
              </w:rPr>
            </w:pPr>
            <w:r w:rsidRPr="00B81DA3">
              <w:rPr>
                <w:rFonts w:eastAsia="Times New Roman"/>
                <w:sz w:val="16"/>
                <w:szCs w:val="16"/>
              </w:rPr>
              <w:t>N.A.</w:t>
            </w:r>
          </w:p>
        </w:tc>
        <w:tc>
          <w:tcPr>
            <w:tcW w:w="232" w:type="pct"/>
            <w:shd w:val="clear" w:color="auto" w:fill="auto"/>
            <w:vAlign w:val="center"/>
          </w:tcPr>
          <w:p w14:paraId="4C3FF44F" w14:textId="77777777" w:rsidR="00B81DA3" w:rsidRPr="00B81DA3" w:rsidRDefault="00B81DA3" w:rsidP="004B2B8C">
            <w:pPr>
              <w:snapToGrid w:val="0"/>
              <w:rPr>
                <w:rFonts w:eastAsia="Times New Roman"/>
                <w:sz w:val="16"/>
                <w:szCs w:val="16"/>
              </w:rPr>
            </w:pPr>
          </w:p>
        </w:tc>
        <w:tc>
          <w:tcPr>
            <w:tcW w:w="362" w:type="pct"/>
            <w:shd w:val="clear" w:color="auto" w:fill="auto"/>
            <w:vAlign w:val="center"/>
          </w:tcPr>
          <w:p w14:paraId="4C8C59EF" w14:textId="77777777" w:rsidR="00B81DA3" w:rsidRPr="00B81DA3" w:rsidRDefault="00B81DA3" w:rsidP="004B2B8C">
            <w:pPr>
              <w:snapToGrid w:val="0"/>
              <w:rPr>
                <w:rFonts w:eastAsia="Times New Roman"/>
                <w:sz w:val="16"/>
                <w:szCs w:val="16"/>
              </w:rPr>
            </w:pPr>
            <w:r w:rsidRPr="00B81DA3">
              <w:rPr>
                <w:rFonts w:eastAsia="Times New Roman"/>
                <w:sz w:val="16"/>
                <w:szCs w:val="16"/>
              </w:rPr>
              <w:t>[Note: any value larger than 56 is not supported in  RRC configuration now. ]</w:t>
            </w:r>
          </w:p>
        </w:tc>
        <w:tc>
          <w:tcPr>
            <w:tcW w:w="263" w:type="pct"/>
            <w:shd w:val="clear" w:color="auto" w:fill="auto"/>
            <w:vAlign w:val="center"/>
          </w:tcPr>
          <w:p w14:paraId="3F62FA7E" w14:textId="77777777" w:rsidR="00B81DA3" w:rsidRPr="00B81DA3" w:rsidRDefault="00B81DA3" w:rsidP="004B2B8C">
            <w:pPr>
              <w:snapToGrid w:val="0"/>
              <w:rPr>
                <w:rFonts w:eastAsia="Times New Roman"/>
                <w:sz w:val="16"/>
                <w:szCs w:val="16"/>
              </w:rPr>
            </w:pPr>
          </w:p>
        </w:tc>
        <w:tc>
          <w:tcPr>
            <w:tcW w:w="620" w:type="pct"/>
            <w:shd w:val="clear" w:color="auto" w:fill="auto"/>
            <w:vAlign w:val="center"/>
          </w:tcPr>
          <w:p w14:paraId="5330975A" w14:textId="77777777" w:rsidR="00B81DA3" w:rsidRPr="00B81DA3" w:rsidRDefault="00B81DA3" w:rsidP="004B2B8C">
            <w:pPr>
              <w:rPr>
                <w:rFonts w:eastAsia="Times New Roman"/>
                <w:sz w:val="16"/>
                <w:szCs w:val="16"/>
              </w:rPr>
            </w:pPr>
            <w:r w:rsidRPr="00B81DA3">
              <w:rPr>
                <w:rFonts w:eastAsia="Times New Roman"/>
                <w:sz w:val="16"/>
                <w:szCs w:val="16"/>
              </w:rPr>
              <w:t>Optional with capability signaling</w:t>
            </w:r>
          </w:p>
          <w:p w14:paraId="0A2B40E6" w14:textId="77777777" w:rsidR="00B81DA3" w:rsidRPr="00B81DA3" w:rsidRDefault="00B81DA3" w:rsidP="004B2B8C">
            <w:pPr>
              <w:rPr>
                <w:rFonts w:eastAsia="Times New Roman"/>
                <w:sz w:val="16"/>
                <w:szCs w:val="16"/>
              </w:rPr>
            </w:pPr>
            <w:r w:rsidRPr="00B81DA3">
              <w:rPr>
                <w:rFonts w:eastAsia="Times New Roman"/>
                <w:sz w:val="16"/>
                <w:szCs w:val="16"/>
              </w:rPr>
              <w:t>Only applicable to FR2</w:t>
            </w:r>
          </w:p>
          <w:p w14:paraId="38656BEE" w14:textId="77777777" w:rsidR="00B81DA3" w:rsidRPr="00B81DA3" w:rsidRDefault="00B81DA3" w:rsidP="004B2B8C">
            <w:pPr>
              <w:rPr>
                <w:rFonts w:eastAsia="Times New Roman"/>
                <w:sz w:val="16"/>
                <w:szCs w:val="16"/>
              </w:rPr>
            </w:pPr>
            <w:r w:rsidRPr="00B81DA3">
              <w:rPr>
                <w:rFonts w:eastAsia="Times New Roman"/>
                <w:sz w:val="16"/>
                <w:szCs w:val="16"/>
              </w:rPr>
              <w:t>Candidate values:</w:t>
            </w:r>
          </w:p>
          <w:p w14:paraId="25EA6207" w14:textId="77777777" w:rsidR="00B81DA3" w:rsidRPr="00B81DA3" w:rsidRDefault="00B81DA3" w:rsidP="004B2B8C">
            <w:pPr>
              <w:rPr>
                <w:rFonts w:eastAsia="Times New Roman"/>
                <w:sz w:val="16"/>
                <w:szCs w:val="16"/>
              </w:rPr>
            </w:pPr>
            <w:r w:rsidRPr="00B81DA3">
              <w:rPr>
                <w:rFonts w:eastAsia="Times New Roman"/>
                <w:sz w:val="16"/>
                <w:szCs w:val="16"/>
              </w:rPr>
              <w:t xml:space="preserve">{14, 28, 48, 224, 336}  </w:t>
            </w:r>
          </w:p>
          <w:p w14:paraId="2BBF74D8" w14:textId="77777777" w:rsidR="00B81DA3" w:rsidRPr="00B81DA3" w:rsidRDefault="00B81DA3" w:rsidP="004B2B8C">
            <w:pPr>
              <w:rPr>
                <w:rFonts w:eastAsia="Times New Roman"/>
                <w:sz w:val="16"/>
                <w:szCs w:val="16"/>
              </w:rPr>
            </w:pPr>
          </w:p>
        </w:tc>
        <w:tc>
          <w:tcPr>
            <w:tcW w:w="280" w:type="pct"/>
            <w:vAlign w:val="center"/>
          </w:tcPr>
          <w:p w14:paraId="6AF25530" w14:textId="77777777" w:rsidR="00B81DA3" w:rsidRPr="00B81DA3" w:rsidRDefault="00B81DA3" w:rsidP="004B2B8C">
            <w:pPr>
              <w:snapToGrid w:val="0"/>
              <w:rPr>
                <w:rFonts w:eastAsia="Times New Roman"/>
                <w:sz w:val="16"/>
                <w:szCs w:val="16"/>
              </w:rPr>
            </w:pPr>
          </w:p>
        </w:tc>
      </w:tr>
    </w:tbl>
    <w:p w14:paraId="6996BB73" w14:textId="775C6843" w:rsidR="00B81DA3" w:rsidRPr="00B81DA3" w:rsidRDefault="00B81DA3" w:rsidP="00124769">
      <w:pPr>
        <w:snapToGrid w:val="0"/>
        <w:spacing w:before="120" w:afterLines="50" w:after="120" w:line="240" w:lineRule="auto"/>
        <w:jc w:val="both"/>
        <w:rPr>
          <w:rFonts w:eastAsia="微软雅黑"/>
          <w:sz w:val="20"/>
          <w:szCs w:val="20"/>
        </w:rPr>
      </w:pPr>
      <w:r>
        <w:rPr>
          <w:rFonts w:eastAsia="微软雅黑"/>
          <w:sz w:val="20"/>
          <w:szCs w:val="20"/>
        </w:rPr>
        <w:lastRenderedPageBreak/>
        <w:t xml:space="preserve">A-CSI-RS beam switching timing is a feature to inform gNB how much time is required </w:t>
      </w:r>
      <w:r w:rsidR="00B94B71">
        <w:rPr>
          <w:rFonts w:eastAsia="微软雅黑"/>
          <w:sz w:val="20"/>
          <w:szCs w:val="20"/>
        </w:rPr>
        <w:t xml:space="preserve">for the UE to obtain the QCL information from the indicated trigger state in DCI and decide which receive beam is used </w:t>
      </w:r>
      <w:r w:rsidR="006515EA">
        <w:rPr>
          <w:rFonts w:eastAsia="微软雅黑"/>
          <w:sz w:val="20"/>
          <w:szCs w:val="20"/>
        </w:rPr>
        <w:t xml:space="preserve">for aperiodic CSI-RS reception </w:t>
      </w:r>
      <w:r w:rsidR="00B94B71">
        <w:rPr>
          <w:rFonts w:eastAsia="微软雅黑"/>
          <w:sz w:val="20"/>
          <w:szCs w:val="20"/>
        </w:rPr>
        <w:t>according to the QCL information.  The consequence of not supporting this feature is “</w:t>
      </w:r>
      <w:r w:rsidR="00B94B71" w:rsidRPr="00B94B71">
        <w:rPr>
          <w:rFonts w:eastAsia="微软雅黑"/>
          <w:sz w:val="20"/>
          <w:szCs w:val="20"/>
        </w:rPr>
        <w:t>No recommendation on the desired beam switching timing</w:t>
      </w:r>
      <w:r w:rsidR="00B94B71">
        <w:rPr>
          <w:rFonts w:eastAsia="微软雅黑"/>
          <w:sz w:val="20"/>
          <w:szCs w:val="20"/>
        </w:rPr>
        <w:t>”.</w:t>
      </w:r>
      <w:r w:rsidR="00B94B71" w:rsidRPr="00B94B71">
        <w:rPr>
          <w:rFonts w:eastAsia="微软雅黑"/>
          <w:sz w:val="20"/>
          <w:szCs w:val="20"/>
        </w:rPr>
        <w:t xml:space="preserve">   </w:t>
      </w:r>
      <w:r w:rsidR="00B94B71">
        <w:rPr>
          <w:rFonts w:eastAsia="微软雅黑"/>
          <w:sz w:val="20"/>
          <w:szCs w:val="20"/>
        </w:rPr>
        <w:t xml:space="preserve">In RAN1#95, it has been recommended from RAN1 that this feature is optional.  However, in the current RAN1 spec, the UE behavior is not described if this is not reported.  Without this feature, </w:t>
      </w:r>
      <w:r w:rsidR="00C3628D">
        <w:rPr>
          <w:rFonts w:eastAsia="微软雅黑"/>
          <w:sz w:val="20"/>
          <w:szCs w:val="20"/>
        </w:rPr>
        <w:t xml:space="preserve">it would be very restrictive to use </w:t>
      </w:r>
      <w:r w:rsidR="00B94B71">
        <w:rPr>
          <w:rFonts w:eastAsia="微软雅黑"/>
          <w:sz w:val="20"/>
          <w:szCs w:val="20"/>
        </w:rPr>
        <w:t>aperiodic CSI-RS in FR2</w:t>
      </w:r>
      <w:r w:rsidR="00C3628D">
        <w:rPr>
          <w:rFonts w:eastAsia="微软雅黑"/>
          <w:sz w:val="20"/>
          <w:szCs w:val="20"/>
        </w:rPr>
        <w:t xml:space="preserve">.  </w:t>
      </w:r>
      <w:r w:rsidR="00B94B71">
        <w:rPr>
          <w:rFonts w:eastAsia="微软雅黑"/>
          <w:sz w:val="20"/>
          <w:szCs w:val="20"/>
        </w:rPr>
        <w:t xml:space="preserve"> </w:t>
      </w:r>
      <w:r w:rsidR="00C3628D">
        <w:rPr>
          <w:rFonts w:eastAsia="微软雅黑"/>
          <w:sz w:val="20"/>
          <w:szCs w:val="20"/>
        </w:rPr>
        <w:t xml:space="preserve"> Therefore, we propose to make this feature mandatory.  In addition, this note should be removed “</w:t>
      </w:r>
      <w:r w:rsidR="00C3628D" w:rsidRPr="00C3628D">
        <w:rPr>
          <w:rFonts w:eastAsia="微软雅黑"/>
          <w:sz w:val="20"/>
          <w:szCs w:val="20"/>
        </w:rPr>
        <w:t>[Note: any value larger than 56 is not supported in RRC configuration now. ]”  since RRC spec has been updated to include larger values.</w:t>
      </w:r>
    </w:p>
    <w:p w14:paraId="0A88B32F" w14:textId="77777777" w:rsidR="00B81DA3" w:rsidRDefault="00B81DA3" w:rsidP="00124769">
      <w:pPr>
        <w:snapToGrid w:val="0"/>
        <w:spacing w:before="120" w:afterLines="50" w:after="120" w:line="240" w:lineRule="auto"/>
        <w:jc w:val="both"/>
        <w:rPr>
          <w:rFonts w:eastAsia="微软雅黑"/>
          <w:sz w:val="20"/>
          <w:szCs w:val="20"/>
        </w:rPr>
      </w:pPr>
    </w:p>
    <w:p w14:paraId="51E995F3" w14:textId="4C61BBD1" w:rsidR="00C3628D" w:rsidRPr="00C3628D" w:rsidRDefault="00C3628D" w:rsidP="00C3628D">
      <w:pPr>
        <w:snapToGrid w:val="0"/>
        <w:spacing w:before="120" w:afterLines="50" w:after="120" w:line="240" w:lineRule="auto"/>
        <w:jc w:val="both"/>
        <w:rPr>
          <w:rFonts w:eastAsia="微软雅黑"/>
          <w:i/>
          <w:sz w:val="20"/>
          <w:szCs w:val="20"/>
        </w:rPr>
      </w:pPr>
      <w:r w:rsidRPr="001641F8">
        <w:rPr>
          <w:rFonts w:eastAsia="微软雅黑" w:hint="eastAsia"/>
          <w:b/>
          <w:i/>
          <w:sz w:val="20"/>
          <w:szCs w:val="20"/>
        </w:rPr>
        <w:t>Proposal</w:t>
      </w:r>
      <w:r>
        <w:rPr>
          <w:rFonts w:eastAsia="微软雅黑"/>
          <w:b/>
          <w:i/>
          <w:sz w:val="20"/>
          <w:szCs w:val="20"/>
        </w:rPr>
        <w:t xml:space="preserve"> 3</w:t>
      </w:r>
      <w:r w:rsidRPr="001641F8">
        <w:rPr>
          <w:rFonts w:eastAsia="微软雅黑"/>
          <w:b/>
          <w:i/>
          <w:sz w:val="20"/>
          <w:szCs w:val="20"/>
        </w:rPr>
        <w:t>:</w:t>
      </w:r>
      <w:r w:rsidRPr="001641F8">
        <w:rPr>
          <w:rFonts w:eastAsia="微软雅黑"/>
          <w:i/>
          <w:sz w:val="20"/>
          <w:szCs w:val="20"/>
        </w:rPr>
        <w:t xml:space="preserve"> </w:t>
      </w:r>
      <w:r>
        <w:rPr>
          <w:rFonts w:eastAsia="微软雅黑"/>
          <w:i/>
          <w:sz w:val="20"/>
          <w:szCs w:val="20"/>
        </w:rPr>
        <w:t xml:space="preserve"> Support of the feature 2-28 o</w:t>
      </w:r>
      <w:r w:rsidRPr="00C3628D">
        <w:rPr>
          <w:rFonts w:eastAsia="微软雅黑"/>
          <w:i/>
          <w:sz w:val="20"/>
          <w:szCs w:val="20"/>
        </w:rPr>
        <w:t>n A-CSI-RS beam switching timing</w:t>
      </w:r>
      <w:r>
        <w:rPr>
          <w:rFonts w:eastAsia="微软雅黑"/>
          <w:i/>
          <w:sz w:val="20"/>
          <w:szCs w:val="20"/>
        </w:rPr>
        <w:t xml:space="preserve"> is mandatory.</w:t>
      </w:r>
      <w:r>
        <w:rPr>
          <w:rFonts w:eastAsia="微软雅黑"/>
          <w:sz w:val="20"/>
          <w:szCs w:val="20"/>
        </w:rPr>
        <w:t xml:space="preserve">   </w:t>
      </w:r>
      <w:r w:rsidRPr="00C3628D">
        <w:rPr>
          <w:rFonts w:eastAsia="微软雅黑"/>
          <w:i/>
          <w:sz w:val="20"/>
          <w:szCs w:val="20"/>
        </w:rPr>
        <w:t>Remove the note:</w:t>
      </w:r>
    </w:p>
    <w:p w14:paraId="48450CC4" w14:textId="3DACED85" w:rsidR="00C3628D" w:rsidRPr="00C3628D" w:rsidRDefault="00C3628D" w:rsidP="00C3628D">
      <w:pPr>
        <w:snapToGrid w:val="0"/>
        <w:spacing w:before="120" w:afterLines="50" w:after="120" w:line="240" w:lineRule="auto"/>
        <w:jc w:val="both"/>
        <w:rPr>
          <w:rFonts w:eastAsia="微软雅黑"/>
          <w:i/>
          <w:sz w:val="20"/>
          <w:szCs w:val="20"/>
        </w:rPr>
      </w:pPr>
      <w:r w:rsidRPr="00C3628D">
        <w:rPr>
          <w:rFonts w:eastAsia="微软雅黑"/>
          <w:i/>
          <w:sz w:val="20"/>
          <w:szCs w:val="20"/>
        </w:rPr>
        <w:t>“[Note: any value larger than 56 is not supported in  RRC configuration now. ]”</w:t>
      </w:r>
      <w:r>
        <w:rPr>
          <w:rFonts w:eastAsia="微软雅黑"/>
          <w:i/>
          <w:sz w:val="20"/>
          <w:szCs w:val="20"/>
        </w:rPr>
        <w:t xml:space="preserve"> from 2-28</w:t>
      </w:r>
      <w:r w:rsidRPr="00C3628D">
        <w:rPr>
          <w:rFonts w:eastAsia="微软雅黑"/>
          <w:i/>
          <w:sz w:val="20"/>
          <w:szCs w:val="20"/>
        </w:rPr>
        <w:t>.</w:t>
      </w:r>
    </w:p>
    <w:p w14:paraId="79B28D74" w14:textId="77777777" w:rsidR="00C3628D" w:rsidRPr="00C3628D" w:rsidRDefault="00C3628D" w:rsidP="00124769">
      <w:pPr>
        <w:snapToGrid w:val="0"/>
        <w:spacing w:before="120" w:afterLines="50" w:after="120" w:line="240" w:lineRule="auto"/>
        <w:jc w:val="both"/>
        <w:rPr>
          <w:rFonts w:eastAsia="微软雅黑"/>
          <w:sz w:val="20"/>
          <w:szCs w:val="20"/>
        </w:rPr>
      </w:pPr>
    </w:p>
    <w:p w14:paraId="25F41D48" w14:textId="66C587C1" w:rsidR="002D30DF" w:rsidRDefault="002D30DF" w:rsidP="002D30DF">
      <w:pPr>
        <w:snapToGrid w:val="0"/>
        <w:spacing w:before="120" w:afterLines="50" w:after="120" w:line="240" w:lineRule="auto"/>
        <w:jc w:val="both"/>
        <w:rPr>
          <w:rFonts w:eastAsia="微软雅黑"/>
          <w:i/>
          <w:szCs w:val="20"/>
        </w:rPr>
      </w:pPr>
      <w:r>
        <w:rPr>
          <w:rFonts w:eastAsia="微软雅黑"/>
          <w:b/>
          <w:sz w:val="20"/>
          <w:szCs w:val="20"/>
          <w:u w:val="single"/>
        </w:rPr>
        <w:t>Uplink beam management</w:t>
      </w:r>
    </w:p>
    <w:tbl>
      <w:tblPr>
        <w:tblW w:w="5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4"/>
        <w:gridCol w:w="974"/>
        <w:gridCol w:w="1531"/>
        <w:gridCol w:w="282"/>
        <w:gridCol w:w="559"/>
        <w:gridCol w:w="980"/>
        <w:gridCol w:w="555"/>
        <w:gridCol w:w="421"/>
        <w:gridCol w:w="365"/>
        <w:gridCol w:w="284"/>
        <w:gridCol w:w="1275"/>
        <w:gridCol w:w="282"/>
        <w:gridCol w:w="994"/>
        <w:gridCol w:w="992"/>
      </w:tblGrid>
      <w:tr w:rsidR="00507DE0" w:rsidRPr="003C74A1" w14:paraId="504CF7EB" w14:textId="071309D5" w:rsidTr="00B0652E">
        <w:trPr>
          <w:trHeight w:val="4886"/>
        </w:trPr>
        <w:tc>
          <w:tcPr>
            <w:tcW w:w="214" w:type="pct"/>
            <w:shd w:val="clear" w:color="auto" w:fill="auto"/>
            <w:vAlign w:val="center"/>
          </w:tcPr>
          <w:p w14:paraId="21140955" w14:textId="77777777" w:rsidR="00507DE0" w:rsidRPr="00BA4622" w:rsidRDefault="00507DE0" w:rsidP="00CF2C99">
            <w:pPr>
              <w:rPr>
                <w:rFonts w:eastAsia="Times New Roman"/>
                <w:sz w:val="16"/>
                <w:szCs w:val="16"/>
              </w:rPr>
            </w:pPr>
            <w:r w:rsidRPr="00BA4622">
              <w:rPr>
                <w:rFonts w:eastAsia="Times New Roman"/>
                <w:sz w:val="16"/>
                <w:szCs w:val="16"/>
              </w:rPr>
              <w:t>2-30</w:t>
            </w:r>
          </w:p>
        </w:tc>
        <w:tc>
          <w:tcPr>
            <w:tcW w:w="491" w:type="pct"/>
            <w:shd w:val="clear" w:color="auto" w:fill="auto"/>
            <w:vAlign w:val="center"/>
          </w:tcPr>
          <w:p w14:paraId="18B6C1DF" w14:textId="77777777" w:rsidR="00507DE0" w:rsidRPr="00BA4622" w:rsidRDefault="00507DE0" w:rsidP="00CF2C99">
            <w:pPr>
              <w:rPr>
                <w:rFonts w:eastAsia="Times New Roman"/>
                <w:sz w:val="16"/>
                <w:szCs w:val="16"/>
              </w:rPr>
            </w:pPr>
            <w:r w:rsidRPr="00BA4622">
              <w:rPr>
                <w:rFonts w:eastAsia="Times New Roman"/>
                <w:sz w:val="16"/>
                <w:szCs w:val="16"/>
              </w:rPr>
              <w:t>Uplink beam management</w:t>
            </w:r>
          </w:p>
        </w:tc>
        <w:tc>
          <w:tcPr>
            <w:tcW w:w="772" w:type="pct"/>
            <w:shd w:val="clear" w:color="auto" w:fill="auto"/>
            <w:vAlign w:val="center"/>
          </w:tcPr>
          <w:p w14:paraId="36384022" w14:textId="77777777" w:rsidR="00507DE0" w:rsidRPr="00BA4622" w:rsidRDefault="00507DE0" w:rsidP="00CF2C99">
            <w:pPr>
              <w:rPr>
                <w:rFonts w:eastAsia="Times New Roman"/>
                <w:sz w:val="16"/>
                <w:szCs w:val="16"/>
              </w:rPr>
            </w:pPr>
            <w:r w:rsidRPr="00BA4622">
              <w:rPr>
                <w:rFonts w:eastAsia="Times New Roman"/>
                <w:sz w:val="16"/>
                <w:szCs w:val="16"/>
              </w:rPr>
              <w:t xml:space="preserve">1 Support of SRS based beam management </w:t>
            </w:r>
          </w:p>
          <w:p w14:paraId="27013411" w14:textId="77777777" w:rsidR="00507DE0" w:rsidRPr="00BA4622" w:rsidRDefault="00507DE0" w:rsidP="00CF2C99">
            <w:pPr>
              <w:rPr>
                <w:rFonts w:eastAsia="Times New Roman"/>
                <w:sz w:val="16"/>
                <w:szCs w:val="16"/>
              </w:rPr>
            </w:pPr>
            <w:r w:rsidRPr="00BA4622">
              <w:rPr>
                <w:rFonts w:eastAsia="Times New Roman"/>
                <w:sz w:val="16"/>
                <w:szCs w:val="16"/>
              </w:rPr>
              <w:t>2. Supported max number of SRS resource per set (SRS set use is configured as for beam management).</w:t>
            </w:r>
          </w:p>
          <w:p w14:paraId="7437303D" w14:textId="77777777" w:rsidR="00507DE0" w:rsidRPr="00BA4622" w:rsidRDefault="00507DE0" w:rsidP="00CF2C99">
            <w:pPr>
              <w:rPr>
                <w:rFonts w:eastAsia="Times New Roman"/>
                <w:sz w:val="16"/>
                <w:szCs w:val="16"/>
              </w:rPr>
            </w:pPr>
            <w:r w:rsidRPr="00BA4622">
              <w:rPr>
                <w:rFonts w:eastAsia="Times New Roman"/>
                <w:sz w:val="16"/>
                <w:szCs w:val="16"/>
              </w:rPr>
              <w:t>3. Supported max number of SRS resource sets (SRS set use is configured as for beam management).</w:t>
            </w:r>
          </w:p>
          <w:p w14:paraId="0442799E" w14:textId="77777777" w:rsidR="00507DE0" w:rsidRPr="00BA4622" w:rsidRDefault="00507DE0" w:rsidP="00CF2C99">
            <w:pPr>
              <w:rPr>
                <w:rFonts w:eastAsia="Times New Roman"/>
                <w:sz w:val="16"/>
                <w:szCs w:val="16"/>
              </w:rPr>
            </w:pPr>
          </w:p>
        </w:tc>
        <w:tc>
          <w:tcPr>
            <w:tcW w:w="142" w:type="pct"/>
            <w:shd w:val="clear" w:color="auto" w:fill="auto"/>
            <w:vAlign w:val="center"/>
          </w:tcPr>
          <w:p w14:paraId="054053C8" w14:textId="77777777" w:rsidR="00507DE0" w:rsidRPr="00BA4622" w:rsidRDefault="00507DE0" w:rsidP="00CF2C99">
            <w:pPr>
              <w:rPr>
                <w:rFonts w:eastAsia="Times New Roman"/>
                <w:sz w:val="16"/>
                <w:szCs w:val="16"/>
              </w:rPr>
            </w:pPr>
          </w:p>
        </w:tc>
        <w:tc>
          <w:tcPr>
            <w:tcW w:w="282" w:type="pct"/>
            <w:shd w:val="clear" w:color="auto" w:fill="auto"/>
            <w:vAlign w:val="center"/>
          </w:tcPr>
          <w:p w14:paraId="0FDAC7AC" w14:textId="77777777" w:rsidR="00507DE0" w:rsidRPr="00BA4622" w:rsidRDefault="00507DE0" w:rsidP="00CF2C99">
            <w:pPr>
              <w:snapToGrid w:val="0"/>
              <w:rPr>
                <w:rFonts w:eastAsia="MS PGothic"/>
                <w:sz w:val="16"/>
                <w:szCs w:val="16"/>
              </w:rPr>
            </w:pPr>
            <w:r w:rsidRPr="00BA4622">
              <w:rPr>
                <w:rFonts w:eastAsia="MS PGothic"/>
                <w:sz w:val="16"/>
                <w:szCs w:val="16"/>
              </w:rPr>
              <w:t>Yes</w:t>
            </w:r>
          </w:p>
        </w:tc>
        <w:tc>
          <w:tcPr>
            <w:tcW w:w="494" w:type="pct"/>
            <w:shd w:val="clear" w:color="auto" w:fill="auto"/>
            <w:vAlign w:val="center"/>
          </w:tcPr>
          <w:p w14:paraId="572AC4CF" w14:textId="77777777" w:rsidR="00507DE0" w:rsidRPr="00BA4622" w:rsidRDefault="00507DE0" w:rsidP="00CF2C99">
            <w:pPr>
              <w:snapToGrid w:val="0"/>
              <w:rPr>
                <w:rFonts w:eastAsia="MS PGothic"/>
                <w:sz w:val="16"/>
                <w:szCs w:val="16"/>
              </w:rPr>
            </w:pPr>
            <w:r w:rsidRPr="00BA4622">
              <w:rPr>
                <w:rFonts w:eastAsia="MS PGothic"/>
                <w:sz w:val="16"/>
                <w:szCs w:val="16"/>
              </w:rPr>
              <w:t>Uplink beam management is not supported</w:t>
            </w:r>
          </w:p>
        </w:tc>
        <w:tc>
          <w:tcPr>
            <w:tcW w:w="280" w:type="pct"/>
            <w:shd w:val="clear" w:color="auto" w:fill="auto"/>
            <w:vAlign w:val="center"/>
          </w:tcPr>
          <w:p w14:paraId="1ECD234D" w14:textId="77777777" w:rsidR="00507DE0" w:rsidRPr="00BA4622" w:rsidRDefault="00507DE0" w:rsidP="00CF2C99">
            <w:pPr>
              <w:rPr>
                <w:rFonts w:eastAsia="Times New Roman"/>
                <w:sz w:val="16"/>
                <w:szCs w:val="16"/>
              </w:rPr>
            </w:pPr>
            <w:r w:rsidRPr="00BA4622">
              <w:rPr>
                <w:rFonts w:eastAsia="Times New Roman"/>
                <w:sz w:val="16"/>
                <w:szCs w:val="16"/>
              </w:rPr>
              <w:t>Type1</w:t>
            </w:r>
          </w:p>
        </w:tc>
        <w:tc>
          <w:tcPr>
            <w:tcW w:w="212" w:type="pct"/>
            <w:shd w:val="clear" w:color="auto" w:fill="auto"/>
            <w:vAlign w:val="center"/>
          </w:tcPr>
          <w:p w14:paraId="3ECFFC3E" w14:textId="77777777" w:rsidR="00507DE0" w:rsidRPr="00BA4622" w:rsidRDefault="00507DE0" w:rsidP="00CF2C99">
            <w:pPr>
              <w:snapToGrid w:val="0"/>
              <w:jc w:val="center"/>
              <w:rPr>
                <w:rFonts w:eastAsia="MS PGothic"/>
                <w:sz w:val="16"/>
                <w:szCs w:val="16"/>
              </w:rPr>
            </w:pPr>
            <w:r w:rsidRPr="00BA4622">
              <w:rPr>
                <w:rFonts w:eastAsia="MS PGothic"/>
                <w:sz w:val="16"/>
                <w:szCs w:val="16"/>
              </w:rPr>
              <w:t>N.A.</w:t>
            </w:r>
          </w:p>
        </w:tc>
        <w:tc>
          <w:tcPr>
            <w:tcW w:w="184" w:type="pct"/>
            <w:shd w:val="clear" w:color="auto" w:fill="auto"/>
            <w:vAlign w:val="center"/>
          </w:tcPr>
          <w:p w14:paraId="4C0CA400" w14:textId="77777777" w:rsidR="00507DE0" w:rsidRPr="00BA4622" w:rsidRDefault="00507DE0" w:rsidP="00CF2C99">
            <w:pPr>
              <w:snapToGrid w:val="0"/>
              <w:jc w:val="center"/>
              <w:rPr>
                <w:rFonts w:eastAsia="Malgun Gothic"/>
                <w:sz w:val="16"/>
                <w:szCs w:val="16"/>
              </w:rPr>
            </w:pPr>
            <w:r w:rsidRPr="00BA4622">
              <w:rPr>
                <w:rFonts w:eastAsia="Malgun Gothic"/>
                <w:sz w:val="16"/>
                <w:szCs w:val="16"/>
              </w:rPr>
              <w:t>N.A.</w:t>
            </w:r>
          </w:p>
        </w:tc>
        <w:tc>
          <w:tcPr>
            <w:tcW w:w="143" w:type="pct"/>
            <w:shd w:val="clear" w:color="auto" w:fill="auto"/>
            <w:vAlign w:val="center"/>
          </w:tcPr>
          <w:p w14:paraId="1BFC66CC" w14:textId="77777777" w:rsidR="00507DE0" w:rsidRPr="00BA4622" w:rsidRDefault="00507DE0" w:rsidP="00CF2C99">
            <w:pPr>
              <w:snapToGrid w:val="0"/>
              <w:rPr>
                <w:rFonts w:eastAsia="Malgun Gothic"/>
                <w:sz w:val="16"/>
                <w:szCs w:val="16"/>
              </w:rPr>
            </w:pPr>
          </w:p>
        </w:tc>
        <w:tc>
          <w:tcPr>
            <w:tcW w:w="643" w:type="pct"/>
            <w:shd w:val="clear" w:color="auto" w:fill="auto"/>
            <w:vAlign w:val="center"/>
          </w:tcPr>
          <w:p w14:paraId="3D006EEF" w14:textId="3E026674" w:rsidR="00507DE0" w:rsidRPr="00BA4622" w:rsidRDefault="00B0652E" w:rsidP="00B0652E">
            <w:pPr>
              <w:rPr>
                <w:rFonts w:eastAsia="MS PGothic"/>
                <w:sz w:val="16"/>
                <w:szCs w:val="16"/>
              </w:rPr>
            </w:pPr>
            <w:r w:rsidRPr="00B0652E">
              <w:rPr>
                <w:rFonts w:eastAsia="Times New Roman"/>
                <w:sz w:val="16"/>
                <w:szCs w:val="16"/>
              </w:rPr>
              <w:t>Note: Component-3 also impose additional constraint on the maximum number of SRS resource sets per supported time domain behavior (periodic/semi-persistent/aperiodic) as {1,1,1,2,2,2,4,4} corresponding to reported values {from 1 to 8}</w:t>
            </w:r>
          </w:p>
        </w:tc>
        <w:tc>
          <w:tcPr>
            <w:tcW w:w="142" w:type="pct"/>
            <w:shd w:val="clear" w:color="auto" w:fill="auto"/>
            <w:vAlign w:val="center"/>
          </w:tcPr>
          <w:p w14:paraId="54ACA3F6" w14:textId="77777777" w:rsidR="00507DE0" w:rsidRPr="00BA4622" w:rsidRDefault="00507DE0" w:rsidP="00CF2C99">
            <w:pPr>
              <w:snapToGrid w:val="0"/>
              <w:rPr>
                <w:rFonts w:eastAsia="MS PGothic"/>
                <w:sz w:val="16"/>
                <w:szCs w:val="16"/>
              </w:rPr>
            </w:pPr>
          </w:p>
        </w:tc>
        <w:tc>
          <w:tcPr>
            <w:tcW w:w="501" w:type="pct"/>
            <w:shd w:val="clear" w:color="auto" w:fill="auto"/>
            <w:vAlign w:val="center"/>
          </w:tcPr>
          <w:p w14:paraId="7E1AE5BC" w14:textId="77777777" w:rsidR="00507DE0" w:rsidRPr="00BA4622" w:rsidRDefault="00507DE0" w:rsidP="00CF2C99">
            <w:pPr>
              <w:rPr>
                <w:rFonts w:eastAsia="Times New Roman"/>
                <w:sz w:val="16"/>
                <w:szCs w:val="16"/>
              </w:rPr>
            </w:pPr>
            <w:r w:rsidRPr="00BA4622">
              <w:rPr>
                <w:rFonts w:eastAsia="Times New Roman"/>
                <w:sz w:val="16"/>
                <w:szCs w:val="16"/>
              </w:rPr>
              <w:t xml:space="preserve">Component-2, candidate value set is </w:t>
            </w:r>
            <w:r w:rsidRPr="00BA4622">
              <w:rPr>
                <w:rFonts w:eastAsia="MS Mincho"/>
                <w:sz w:val="16"/>
                <w:szCs w:val="16"/>
              </w:rPr>
              <w:t xml:space="preserve">{2, 4, 8, 16} </w:t>
            </w:r>
          </w:p>
          <w:p w14:paraId="68EC678A" w14:textId="77777777" w:rsidR="00507DE0" w:rsidRPr="00BA4622" w:rsidRDefault="00507DE0" w:rsidP="00CF2C99">
            <w:pPr>
              <w:rPr>
                <w:rFonts w:eastAsia="Times New Roman"/>
                <w:sz w:val="16"/>
                <w:szCs w:val="16"/>
              </w:rPr>
            </w:pPr>
            <w:r w:rsidRPr="00BA4622">
              <w:rPr>
                <w:rFonts w:eastAsia="Times New Roman"/>
                <w:sz w:val="16"/>
                <w:szCs w:val="16"/>
              </w:rPr>
              <w:t>Component-3, candidate value set is {from 1 to 8}</w:t>
            </w:r>
          </w:p>
        </w:tc>
        <w:tc>
          <w:tcPr>
            <w:tcW w:w="500" w:type="pct"/>
          </w:tcPr>
          <w:p w14:paraId="6EA180E1" w14:textId="77777777" w:rsidR="00507DE0" w:rsidRPr="00507DE0" w:rsidRDefault="00507DE0" w:rsidP="00507DE0">
            <w:pPr>
              <w:rPr>
                <w:rFonts w:eastAsiaTheme="minorEastAsia"/>
                <w:sz w:val="16"/>
                <w:szCs w:val="16"/>
              </w:rPr>
            </w:pPr>
            <w:r w:rsidRPr="00507DE0">
              <w:rPr>
                <w:sz w:val="16"/>
                <w:szCs w:val="16"/>
                <w:highlight w:val="yellow"/>
              </w:rPr>
              <w:t>[Mandatory/Optional]</w:t>
            </w:r>
            <w:r w:rsidRPr="00507DE0">
              <w:rPr>
                <w:sz w:val="16"/>
                <w:szCs w:val="16"/>
              </w:rPr>
              <w:t xml:space="preserve"> with capability signaling </w:t>
            </w:r>
          </w:p>
          <w:p w14:paraId="44DA3565" w14:textId="77777777" w:rsidR="00507DE0" w:rsidRPr="00507DE0" w:rsidRDefault="00507DE0" w:rsidP="00507DE0">
            <w:pPr>
              <w:rPr>
                <w:rFonts w:eastAsia="Times New Roman"/>
                <w:sz w:val="16"/>
                <w:szCs w:val="16"/>
              </w:rPr>
            </w:pPr>
            <w:r w:rsidRPr="00507DE0">
              <w:rPr>
                <w:rFonts w:eastAsia="Times New Roman"/>
                <w:sz w:val="16"/>
                <w:szCs w:val="16"/>
              </w:rPr>
              <w:t xml:space="preserve">Component-2, candidate value set is </w:t>
            </w:r>
            <w:r w:rsidRPr="00507DE0">
              <w:rPr>
                <w:rFonts w:eastAsia="MS Mincho"/>
                <w:sz w:val="16"/>
                <w:szCs w:val="16"/>
              </w:rPr>
              <w:t xml:space="preserve">{2, 4, 8, 16} </w:t>
            </w:r>
          </w:p>
          <w:p w14:paraId="006CF28B" w14:textId="023F3A3D" w:rsidR="00507DE0" w:rsidRPr="00BA4622" w:rsidRDefault="00507DE0" w:rsidP="00507DE0">
            <w:pPr>
              <w:rPr>
                <w:rFonts w:eastAsia="Times New Roman"/>
                <w:sz w:val="16"/>
                <w:szCs w:val="16"/>
              </w:rPr>
            </w:pPr>
            <w:r w:rsidRPr="00507DE0">
              <w:rPr>
                <w:rFonts w:eastAsia="Times New Roman"/>
                <w:sz w:val="16"/>
                <w:szCs w:val="16"/>
              </w:rPr>
              <w:t>Component-3, candidate value set is {from 1 to 8}</w:t>
            </w:r>
          </w:p>
        </w:tc>
      </w:tr>
    </w:tbl>
    <w:p w14:paraId="33CFC398" w14:textId="77777777" w:rsidR="002D30DF" w:rsidRPr="00381E45" w:rsidRDefault="002D30DF" w:rsidP="002D30DF">
      <w:pPr>
        <w:snapToGrid w:val="0"/>
        <w:spacing w:before="120" w:afterLines="50" w:after="120" w:line="240" w:lineRule="auto"/>
        <w:jc w:val="both"/>
        <w:rPr>
          <w:rFonts w:eastAsia="微软雅黑"/>
          <w:szCs w:val="20"/>
        </w:rPr>
      </w:pPr>
    </w:p>
    <w:p w14:paraId="643EE580" w14:textId="79D4F2E6" w:rsidR="00863643" w:rsidRPr="005B650F" w:rsidRDefault="00863643" w:rsidP="00863643">
      <w:pPr>
        <w:snapToGrid w:val="0"/>
        <w:spacing w:before="120" w:afterLines="50" w:after="120" w:line="240" w:lineRule="auto"/>
        <w:jc w:val="both"/>
        <w:rPr>
          <w:rFonts w:eastAsia="微软雅黑"/>
          <w:sz w:val="16"/>
          <w:szCs w:val="16"/>
        </w:rPr>
      </w:pPr>
      <w:r>
        <w:rPr>
          <w:rFonts w:eastAsia="微软雅黑"/>
          <w:sz w:val="20"/>
          <w:szCs w:val="20"/>
        </w:rPr>
        <w:t xml:space="preserve">Even though </w:t>
      </w:r>
      <w:r w:rsidR="000063EA">
        <w:rPr>
          <w:rFonts w:eastAsia="微软雅黑"/>
          <w:sz w:val="20"/>
          <w:szCs w:val="20"/>
        </w:rPr>
        <w:t xml:space="preserve">if </w:t>
      </w:r>
      <w:r>
        <w:rPr>
          <w:rFonts w:eastAsia="微软雅黑"/>
          <w:sz w:val="20"/>
          <w:szCs w:val="20"/>
        </w:rPr>
        <w:t>beam correspondence is supported, it is expected beam correspondence accuracy varies with different scenarios and implementation</w:t>
      </w:r>
      <w:r w:rsidR="00450244">
        <w:rPr>
          <w:rFonts w:eastAsia="微软雅黑"/>
          <w:sz w:val="20"/>
          <w:szCs w:val="20"/>
        </w:rPr>
        <w:t xml:space="preserve"> especially if we are discussing about possible relaxation</w:t>
      </w:r>
      <w:r>
        <w:rPr>
          <w:rFonts w:eastAsia="微软雅黑"/>
          <w:sz w:val="20"/>
          <w:szCs w:val="20"/>
        </w:rPr>
        <w:t>.  Full beam correspondence is not always valid.</w:t>
      </w:r>
      <w:r w:rsidR="00450244">
        <w:rPr>
          <w:rFonts w:eastAsia="微软雅黑"/>
          <w:sz w:val="20"/>
          <w:szCs w:val="20"/>
        </w:rPr>
        <w:t xml:space="preserve">  </w:t>
      </w:r>
      <w:r>
        <w:rPr>
          <w:rFonts w:eastAsia="微软雅黑"/>
          <w:sz w:val="20"/>
          <w:szCs w:val="20"/>
        </w:rPr>
        <w:t xml:space="preserve"> Therefore, it at least requires some certain degree of uplink beam management e.g. for beam refinement. In addition, sometimes it is more efficient</w:t>
      </w:r>
      <w:r w:rsidR="007C49D2">
        <w:rPr>
          <w:rFonts w:eastAsia="微软雅黑"/>
          <w:sz w:val="20"/>
          <w:szCs w:val="20"/>
        </w:rPr>
        <w:t xml:space="preserve"> to start beam management in UL direction.</w:t>
      </w:r>
      <w:r>
        <w:rPr>
          <w:rFonts w:eastAsia="微软雅黑"/>
          <w:sz w:val="20"/>
          <w:szCs w:val="20"/>
        </w:rPr>
        <w:t xml:space="preserve"> </w:t>
      </w:r>
      <w:r w:rsidR="003D405B">
        <w:rPr>
          <w:rFonts w:eastAsia="微软雅黑"/>
          <w:sz w:val="20"/>
          <w:szCs w:val="20"/>
        </w:rPr>
        <w:t xml:space="preserve"> </w:t>
      </w:r>
      <w:r>
        <w:rPr>
          <w:rFonts w:eastAsia="微软雅黑"/>
          <w:sz w:val="20"/>
          <w:szCs w:val="20"/>
        </w:rPr>
        <w:t xml:space="preserve"> </w:t>
      </w:r>
      <w:r>
        <w:rPr>
          <w:rFonts w:eastAsia="微软雅黑"/>
          <w:sz w:val="16"/>
          <w:szCs w:val="16"/>
        </w:rPr>
        <w:t xml:space="preserve">  </w:t>
      </w:r>
    </w:p>
    <w:p w14:paraId="69AB350B" w14:textId="533EAAD7" w:rsidR="002D30DF" w:rsidRDefault="003D405B" w:rsidP="00124769">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sidR="00507DE0">
        <w:rPr>
          <w:rFonts w:eastAsia="微软雅黑"/>
          <w:b/>
          <w:i/>
          <w:sz w:val="20"/>
          <w:szCs w:val="20"/>
        </w:rPr>
        <w:t xml:space="preserve"> </w:t>
      </w:r>
      <w:r w:rsidR="00252E1E">
        <w:rPr>
          <w:rFonts w:eastAsia="微软雅黑"/>
          <w:b/>
          <w:i/>
          <w:sz w:val="20"/>
          <w:szCs w:val="20"/>
        </w:rPr>
        <w:t>4</w:t>
      </w:r>
      <w:r w:rsidRPr="001641F8">
        <w:rPr>
          <w:rFonts w:eastAsia="微软雅黑"/>
          <w:b/>
          <w:i/>
          <w:sz w:val="20"/>
          <w:szCs w:val="20"/>
        </w:rPr>
        <w:t>:</w:t>
      </w:r>
      <w:r w:rsidRPr="001641F8">
        <w:rPr>
          <w:rFonts w:eastAsia="微软雅黑"/>
          <w:i/>
          <w:sz w:val="20"/>
          <w:szCs w:val="20"/>
        </w:rPr>
        <w:t xml:space="preserve"> </w:t>
      </w:r>
      <w:r>
        <w:rPr>
          <w:rFonts w:eastAsia="微软雅黑"/>
          <w:i/>
          <w:sz w:val="20"/>
          <w:szCs w:val="20"/>
        </w:rPr>
        <w:t xml:space="preserve"> Support of the feature 2-30 on</w:t>
      </w:r>
      <w:r w:rsidRPr="005B650F">
        <w:rPr>
          <w:rFonts w:eastAsia="微软雅黑"/>
          <w:i/>
          <w:sz w:val="20"/>
          <w:szCs w:val="20"/>
        </w:rPr>
        <w:t xml:space="preserve"> </w:t>
      </w:r>
      <w:r>
        <w:rPr>
          <w:rFonts w:eastAsia="微软雅黑"/>
          <w:i/>
          <w:sz w:val="20"/>
          <w:szCs w:val="20"/>
        </w:rPr>
        <w:t>uplink beam management is</w:t>
      </w:r>
      <w:r w:rsidRPr="005B650F">
        <w:rPr>
          <w:rFonts w:eastAsia="微软雅黑"/>
          <w:i/>
          <w:sz w:val="20"/>
          <w:szCs w:val="20"/>
        </w:rPr>
        <w:t xml:space="preserve"> mandatory at least for FR2</w:t>
      </w:r>
      <w:r w:rsidRPr="006E78C8">
        <w:rPr>
          <w:rFonts w:eastAsia="微软雅黑"/>
          <w:i/>
          <w:sz w:val="20"/>
          <w:szCs w:val="20"/>
        </w:rPr>
        <w:t>.</w:t>
      </w:r>
      <w:r>
        <w:rPr>
          <w:rFonts w:eastAsia="微软雅黑"/>
          <w:sz w:val="20"/>
          <w:szCs w:val="20"/>
        </w:rPr>
        <w:t xml:space="preserve">  </w:t>
      </w:r>
    </w:p>
    <w:p w14:paraId="7C84B6C9" w14:textId="77777777" w:rsidR="00507DE0" w:rsidRPr="00507DE0" w:rsidRDefault="00507DE0" w:rsidP="00124769">
      <w:pPr>
        <w:snapToGrid w:val="0"/>
        <w:spacing w:before="120" w:afterLines="50" w:after="120" w:line="240" w:lineRule="auto"/>
        <w:jc w:val="both"/>
        <w:rPr>
          <w:rFonts w:eastAsia="微软雅黑"/>
          <w:sz w:val="20"/>
          <w:szCs w:val="20"/>
        </w:rPr>
      </w:pPr>
    </w:p>
    <w:p w14:paraId="699853C0" w14:textId="77777777" w:rsidR="00225B64" w:rsidRPr="00C17527" w:rsidRDefault="00225B64" w:rsidP="00225B64">
      <w:pPr>
        <w:snapToGrid w:val="0"/>
        <w:spacing w:before="120" w:afterLines="50" w:after="120" w:line="240" w:lineRule="auto"/>
        <w:jc w:val="both"/>
        <w:rPr>
          <w:rFonts w:eastAsia="微软雅黑"/>
          <w:b/>
          <w:sz w:val="20"/>
          <w:szCs w:val="20"/>
          <w:u w:val="single"/>
        </w:rPr>
      </w:pPr>
      <w:r>
        <w:rPr>
          <w:rFonts w:eastAsia="微软雅黑" w:hint="eastAsia"/>
          <w:b/>
          <w:sz w:val="20"/>
          <w:szCs w:val="20"/>
          <w:u w:val="single"/>
        </w:rPr>
        <w:t>Beam</w:t>
      </w:r>
      <w:r>
        <w:rPr>
          <w:rFonts w:eastAsia="微软雅黑"/>
          <w:b/>
          <w:sz w:val="20"/>
          <w:szCs w:val="20"/>
          <w:u w:val="single"/>
        </w:rPr>
        <w:t xml:space="preserve"> failure recovery</w:t>
      </w:r>
    </w:p>
    <w:p w14:paraId="73320FB6" w14:textId="1941DB09" w:rsidR="00225B64" w:rsidRDefault="002B5BA2" w:rsidP="00225B64">
      <w:pPr>
        <w:snapToGrid w:val="0"/>
        <w:spacing w:before="120" w:afterLines="50" w:after="120" w:line="240" w:lineRule="auto"/>
        <w:jc w:val="both"/>
        <w:rPr>
          <w:rFonts w:eastAsia="微软雅黑"/>
          <w:i/>
          <w:sz w:val="16"/>
          <w:szCs w:val="16"/>
        </w:rPr>
      </w:pPr>
      <w:r>
        <w:rPr>
          <w:rFonts w:eastAsia="微软雅黑"/>
          <w:sz w:val="20"/>
          <w:szCs w:val="20"/>
        </w:rPr>
        <w:t xml:space="preserve">Beam failure recovery is essential to ensure fast recovery and avoid frequent disconnection for FR2. Therefore, it is desirable to have mandatory support on beam failure recovery.  </w:t>
      </w:r>
      <w:r w:rsidR="00225B64">
        <w:rPr>
          <w:rFonts w:eastAsia="微软雅黑"/>
          <w:sz w:val="20"/>
          <w:szCs w:val="20"/>
        </w:rPr>
        <w:t xml:space="preserve">Regarding component-3 in the following table, UE in FR2 should have the capability of measuring up to 64 SS/PBCH block resources for guaranteeing the measurement for any of whole-space DL beams in gNB sides, and consequently in beam recovery, UE should mandate to support at least 64. Otherwise, there may exist a blind zone of identifying new candidate beam(s) which severely degrades the performance of beam failure recovery.  </w:t>
      </w:r>
    </w:p>
    <w:tbl>
      <w:tblPr>
        <w:tblW w:w="54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1"/>
        <w:gridCol w:w="1021"/>
        <w:gridCol w:w="1522"/>
        <w:gridCol w:w="618"/>
        <w:gridCol w:w="439"/>
        <w:gridCol w:w="1014"/>
        <w:gridCol w:w="561"/>
        <w:gridCol w:w="624"/>
        <w:gridCol w:w="612"/>
        <w:gridCol w:w="504"/>
        <w:gridCol w:w="694"/>
        <w:gridCol w:w="569"/>
        <w:gridCol w:w="1602"/>
      </w:tblGrid>
      <w:tr w:rsidR="00B0652E" w:rsidRPr="003C74A1" w14:paraId="1B935229" w14:textId="77777777" w:rsidTr="00CF2C99">
        <w:trPr>
          <w:trHeight w:val="525"/>
        </w:trPr>
        <w:tc>
          <w:tcPr>
            <w:tcW w:w="206" w:type="pct"/>
            <w:shd w:val="clear" w:color="auto" w:fill="auto"/>
            <w:vAlign w:val="center"/>
          </w:tcPr>
          <w:p w14:paraId="6291BA38" w14:textId="77777777" w:rsidR="00B0652E" w:rsidRPr="0082705E" w:rsidRDefault="00B0652E" w:rsidP="00B0652E">
            <w:pPr>
              <w:rPr>
                <w:rFonts w:eastAsia="Times New Roman"/>
                <w:sz w:val="16"/>
                <w:szCs w:val="16"/>
              </w:rPr>
            </w:pPr>
            <w:r w:rsidRPr="0082705E">
              <w:rPr>
                <w:rFonts w:eastAsia="Times New Roman"/>
                <w:sz w:val="16"/>
                <w:szCs w:val="16"/>
              </w:rPr>
              <w:t>2-31</w:t>
            </w:r>
          </w:p>
        </w:tc>
        <w:tc>
          <w:tcPr>
            <w:tcW w:w="500" w:type="pct"/>
            <w:shd w:val="clear" w:color="auto" w:fill="auto"/>
            <w:vAlign w:val="center"/>
          </w:tcPr>
          <w:p w14:paraId="0BA1CEFD" w14:textId="77777777" w:rsidR="00B0652E" w:rsidRPr="0082705E" w:rsidRDefault="00B0652E" w:rsidP="00B0652E">
            <w:pPr>
              <w:rPr>
                <w:rFonts w:eastAsia="Times New Roman"/>
                <w:sz w:val="16"/>
                <w:szCs w:val="16"/>
              </w:rPr>
            </w:pPr>
            <w:r w:rsidRPr="0082705E">
              <w:rPr>
                <w:rFonts w:eastAsia="Times New Roman"/>
                <w:sz w:val="16"/>
                <w:szCs w:val="16"/>
              </w:rPr>
              <w:t>Beam failure recovery</w:t>
            </w:r>
          </w:p>
        </w:tc>
        <w:tc>
          <w:tcPr>
            <w:tcW w:w="746" w:type="pct"/>
            <w:shd w:val="clear" w:color="auto" w:fill="auto"/>
            <w:vAlign w:val="center"/>
          </w:tcPr>
          <w:p w14:paraId="1FE2FD0D" w14:textId="77777777" w:rsidR="00B0652E" w:rsidRPr="00B0652E" w:rsidRDefault="00B0652E" w:rsidP="00B0652E">
            <w:pPr>
              <w:rPr>
                <w:rFonts w:eastAsia="Times New Roman"/>
                <w:sz w:val="16"/>
                <w:szCs w:val="16"/>
              </w:rPr>
            </w:pPr>
            <w:r w:rsidRPr="00B0652E">
              <w:rPr>
                <w:rFonts w:eastAsia="Times New Roman"/>
                <w:sz w:val="16"/>
                <w:szCs w:val="16"/>
              </w:rPr>
              <w:t xml:space="preserve">1. Maximal number of CSI-RS resources across all CCs for UE to monitor PDCCH quality  </w:t>
            </w:r>
          </w:p>
          <w:p w14:paraId="6212A1B4" w14:textId="77777777" w:rsidR="00B0652E" w:rsidRPr="00B0652E" w:rsidRDefault="00B0652E" w:rsidP="00B0652E">
            <w:pPr>
              <w:rPr>
                <w:rFonts w:eastAsia="Times New Roman"/>
                <w:sz w:val="16"/>
                <w:szCs w:val="16"/>
              </w:rPr>
            </w:pPr>
          </w:p>
          <w:p w14:paraId="7FD26941" w14:textId="77777777" w:rsidR="00B0652E" w:rsidRPr="00B0652E" w:rsidRDefault="00B0652E" w:rsidP="00B0652E">
            <w:pPr>
              <w:rPr>
                <w:rFonts w:eastAsia="Times New Roman"/>
                <w:sz w:val="16"/>
                <w:szCs w:val="16"/>
              </w:rPr>
            </w:pPr>
            <w:r w:rsidRPr="00B0652E">
              <w:rPr>
                <w:rFonts w:eastAsia="Times New Roman"/>
                <w:sz w:val="16"/>
                <w:szCs w:val="16"/>
              </w:rPr>
              <w:t xml:space="preserve">2. Maximal number of different SSBs across all CCs for UE to monitor PDCCH quality  </w:t>
            </w:r>
          </w:p>
          <w:p w14:paraId="461CCDE9" w14:textId="77777777" w:rsidR="00B0652E" w:rsidRPr="00B0652E" w:rsidRDefault="00B0652E" w:rsidP="00B0652E">
            <w:pPr>
              <w:rPr>
                <w:rFonts w:eastAsia="Times New Roman"/>
                <w:sz w:val="16"/>
                <w:szCs w:val="16"/>
              </w:rPr>
            </w:pPr>
          </w:p>
          <w:p w14:paraId="3E451C05" w14:textId="10E24FE6" w:rsidR="00B0652E" w:rsidRPr="00B0652E" w:rsidRDefault="00B0652E" w:rsidP="00B0652E">
            <w:pPr>
              <w:rPr>
                <w:rFonts w:eastAsiaTheme="minorEastAsia"/>
                <w:sz w:val="16"/>
                <w:szCs w:val="16"/>
              </w:rPr>
            </w:pPr>
            <w:r w:rsidRPr="00B0652E">
              <w:rPr>
                <w:rFonts w:eastAsia="Times New Roman"/>
                <w:sz w:val="16"/>
                <w:szCs w:val="16"/>
              </w:rPr>
              <w:t xml:space="preserve">3. Maximal number of different CSI-RS and/or SSB resources across all CCs for new beam identifications. </w:t>
            </w:r>
          </w:p>
        </w:tc>
        <w:tc>
          <w:tcPr>
            <w:tcW w:w="303" w:type="pct"/>
            <w:shd w:val="clear" w:color="auto" w:fill="auto"/>
            <w:vAlign w:val="center"/>
          </w:tcPr>
          <w:p w14:paraId="7C50BB03" w14:textId="50468198" w:rsidR="00B0652E" w:rsidRPr="00B0652E" w:rsidRDefault="00B0652E" w:rsidP="00B0652E">
            <w:pPr>
              <w:rPr>
                <w:rFonts w:eastAsia="Times New Roman"/>
                <w:sz w:val="16"/>
                <w:szCs w:val="16"/>
              </w:rPr>
            </w:pPr>
            <w:r w:rsidRPr="00B0652E">
              <w:rPr>
                <w:rFonts w:eastAsia="Times New Roman"/>
                <w:sz w:val="16"/>
                <w:szCs w:val="16"/>
              </w:rPr>
              <w:t xml:space="preserve"> 1-7 </w:t>
            </w:r>
            <w:r w:rsidRPr="00B0652E">
              <w:rPr>
                <w:color w:val="FF0000"/>
                <w:sz w:val="16"/>
                <w:szCs w:val="16"/>
                <w:u w:val="single"/>
              </w:rPr>
              <w:t xml:space="preserve"> for CSI-RS based BFD/BFR</w:t>
            </w:r>
          </w:p>
        </w:tc>
        <w:tc>
          <w:tcPr>
            <w:tcW w:w="215" w:type="pct"/>
            <w:shd w:val="clear" w:color="auto" w:fill="auto"/>
            <w:vAlign w:val="center"/>
          </w:tcPr>
          <w:p w14:paraId="40236211" w14:textId="17B7D202" w:rsidR="00B0652E" w:rsidRPr="00B0652E" w:rsidRDefault="00B0652E" w:rsidP="00B0652E">
            <w:pPr>
              <w:snapToGrid w:val="0"/>
              <w:rPr>
                <w:rFonts w:eastAsia="MS PGothic"/>
                <w:sz w:val="16"/>
                <w:szCs w:val="16"/>
              </w:rPr>
            </w:pPr>
            <w:r w:rsidRPr="00B0652E">
              <w:rPr>
                <w:rFonts w:eastAsia="MS PGothic"/>
                <w:sz w:val="16"/>
                <w:szCs w:val="16"/>
              </w:rPr>
              <w:t>Yes</w:t>
            </w:r>
          </w:p>
        </w:tc>
        <w:tc>
          <w:tcPr>
            <w:tcW w:w="497" w:type="pct"/>
            <w:shd w:val="clear" w:color="auto" w:fill="auto"/>
            <w:vAlign w:val="center"/>
          </w:tcPr>
          <w:p w14:paraId="2876094F" w14:textId="61145416" w:rsidR="00B0652E" w:rsidRPr="00B0652E" w:rsidRDefault="00B0652E" w:rsidP="00B0652E">
            <w:pPr>
              <w:snapToGrid w:val="0"/>
              <w:rPr>
                <w:rFonts w:eastAsia="MS PGothic"/>
                <w:sz w:val="16"/>
                <w:szCs w:val="16"/>
              </w:rPr>
            </w:pPr>
            <w:r w:rsidRPr="00B0652E">
              <w:rPr>
                <w:rFonts w:eastAsia="MS PGothic"/>
                <w:sz w:val="16"/>
                <w:szCs w:val="16"/>
              </w:rPr>
              <w:t xml:space="preserve">Beam failure recovery is not supported </w:t>
            </w:r>
          </w:p>
        </w:tc>
        <w:tc>
          <w:tcPr>
            <w:tcW w:w="275" w:type="pct"/>
            <w:shd w:val="clear" w:color="auto" w:fill="auto"/>
            <w:vAlign w:val="center"/>
          </w:tcPr>
          <w:p w14:paraId="534FDB16" w14:textId="3E28C60B" w:rsidR="00B0652E" w:rsidRPr="00B0652E" w:rsidRDefault="00B0652E" w:rsidP="00B0652E">
            <w:pPr>
              <w:rPr>
                <w:rFonts w:eastAsia="Times New Roman"/>
                <w:sz w:val="16"/>
                <w:szCs w:val="16"/>
              </w:rPr>
            </w:pPr>
            <w:r w:rsidRPr="00B0652E">
              <w:rPr>
                <w:rFonts w:eastAsia="Times New Roman"/>
                <w:sz w:val="16"/>
                <w:szCs w:val="16"/>
              </w:rPr>
              <w:t>Type 1</w:t>
            </w:r>
          </w:p>
        </w:tc>
        <w:tc>
          <w:tcPr>
            <w:tcW w:w="306" w:type="pct"/>
            <w:shd w:val="clear" w:color="auto" w:fill="auto"/>
            <w:vAlign w:val="center"/>
          </w:tcPr>
          <w:p w14:paraId="3994CE75" w14:textId="3842FF00" w:rsidR="00B0652E" w:rsidRPr="00B0652E" w:rsidRDefault="00B0652E" w:rsidP="00B0652E">
            <w:pPr>
              <w:snapToGrid w:val="0"/>
              <w:jc w:val="center"/>
              <w:rPr>
                <w:rFonts w:eastAsia="MS PGothic"/>
                <w:sz w:val="16"/>
                <w:szCs w:val="16"/>
              </w:rPr>
            </w:pPr>
            <w:r w:rsidRPr="00B0652E">
              <w:rPr>
                <w:rFonts w:eastAsia="MS PGothic"/>
                <w:sz w:val="16"/>
                <w:szCs w:val="16"/>
              </w:rPr>
              <w:t>N.A.</w:t>
            </w:r>
          </w:p>
        </w:tc>
        <w:tc>
          <w:tcPr>
            <w:tcW w:w="300" w:type="pct"/>
            <w:shd w:val="clear" w:color="auto" w:fill="auto"/>
            <w:vAlign w:val="center"/>
          </w:tcPr>
          <w:p w14:paraId="1CC134D3" w14:textId="3BB44CBA" w:rsidR="00B0652E" w:rsidRPr="00B0652E" w:rsidRDefault="00B0652E" w:rsidP="00B0652E">
            <w:pPr>
              <w:snapToGrid w:val="0"/>
              <w:jc w:val="center"/>
              <w:rPr>
                <w:rFonts w:eastAsia="Malgun Gothic"/>
                <w:sz w:val="16"/>
                <w:szCs w:val="16"/>
              </w:rPr>
            </w:pPr>
            <w:r w:rsidRPr="00B0652E">
              <w:rPr>
                <w:rFonts w:eastAsia="Malgun Gothic"/>
                <w:sz w:val="16"/>
                <w:szCs w:val="16"/>
              </w:rPr>
              <w:t>N.A.</w:t>
            </w:r>
          </w:p>
        </w:tc>
        <w:tc>
          <w:tcPr>
            <w:tcW w:w="247" w:type="pct"/>
            <w:shd w:val="clear" w:color="auto" w:fill="auto"/>
            <w:vAlign w:val="center"/>
          </w:tcPr>
          <w:p w14:paraId="3B143FB8" w14:textId="77777777" w:rsidR="00B0652E" w:rsidRPr="00B0652E" w:rsidRDefault="00B0652E" w:rsidP="00B0652E">
            <w:pPr>
              <w:snapToGrid w:val="0"/>
              <w:rPr>
                <w:rFonts w:eastAsia="Malgun Gothic"/>
                <w:sz w:val="16"/>
                <w:szCs w:val="16"/>
              </w:rPr>
            </w:pPr>
          </w:p>
        </w:tc>
        <w:tc>
          <w:tcPr>
            <w:tcW w:w="340" w:type="pct"/>
            <w:shd w:val="clear" w:color="auto" w:fill="auto"/>
            <w:vAlign w:val="center"/>
          </w:tcPr>
          <w:p w14:paraId="0EF04108" w14:textId="77777777" w:rsidR="00B0652E" w:rsidRPr="00B0652E" w:rsidRDefault="00B0652E" w:rsidP="00B0652E">
            <w:pPr>
              <w:widowControl w:val="0"/>
              <w:jc w:val="both"/>
              <w:rPr>
                <w:rFonts w:eastAsia="MS PGothic"/>
                <w:sz w:val="16"/>
                <w:szCs w:val="16"/>
              </w:rPr>
            </w:pPr>
          </w:p>
          <w:p w14:paraId="4F7D5BCA" w14:textId="77777777" w:rsidR="00B0652E" w:rsidRPr="00B0652E" w:rsidRDefault="00B0652E" w:rsidP="00B0652E">
            <w:pPr>
              <w:snapToGrid w:val="0"/>
              <w:rPr>
                <w:rFonts w:eastAsia="MS PGothic"/>
                <w:sz w:val="16"/>
                <w:szCs w:val="16"/>
              </w:rPr>
            </w:pPr>
          </w:p>
        </w:tc>
        <w:tc>
          <w:tcPr>
            <w:tcW w:w="279" w:type="pct"/>
            <w:shd w:val="clear" w:color="auto" w:fill="auto"/>
            <w:vAlign w:val="center"/>
          </w:tcPr>
          <w:p w14:paraId="17372C34" w14:textId="77777777" w:rsidR="00B0652E" w:rsidRPr="00B0652E" w:rsidRDefault="00B0652E" w:rsidP="00B0652E">
            <w:pPr>
              <w:snapToGrid w:val="0"/>
              <w:rPr>
                <w:rFonts w:eastAsia="MS PGothic"/>
                <w:sz w:val="16"/>
                <w:szCs w:val="16"/>
              </w:rPr>
            </w:pPr>
          </w:p>
        </w:tc>
        <w:tc>
          <w:tcPr>
            <w:tcW w:w="785" w:type="pct"/>
            <w:shd w:val="clear" w:color="auto" w:fill="auto"/>
            <w:vAlign w:val="center"/>
          </w:tcPr>
          <w:p w14:paraId="1B1C9F0F" w14:textId="77777777" w:rsidR="00B0652E" w:rsidRPr="00B0652E" w:rsidRDefault="00B0652E" w:rsidP="00B0652E">
            <w:pPr>
              <w:rPr>
                <w:rFonts w:eastAsia="Times New Roman"/>
                <w:sz w:val="16"/>
                <w:szCs w:val="16"/>
              </w:rPr>
            </w:pPr>
          </w:p>
          <w:p w14:paraId="340EB780" w14:textId="77777777" w:rsidR="00B0652E" w:rsidRPr="00B0652E" w:rsidRDefault="00B0652E" w:rsidP="00B0652E">
            <w:pPr>
              <w:rPr>
                <w:rFonts w:eastAsia="Times New Roman"/>
                <w:sz w:val="16"/>
                <w:szCs w:val="16"/>
              </w:rPr>
            </w:pPr>
            <w:r w:rsidRPr="00B0652E">
              <w:rPr>
                <w:rFonts w:eastAsia="Times New Roman"/>
                <w:sz w:val="16"/>
                <w:szCs w:val="16"/>
              </w:rPr>
              <w:t xml:space="preserve">Component-1 candidate value set: {from 1 to 16} </w:t>
            </w:r>
          </w:p>
          <w:p w14:paraId="33A2740E" w14:textId="77777777" w:rsidR="00B0652E" w:rsidRPr="00B0652E" w:rsidRDefault="00B0652E" w:rsidP="00B0652E">
            <w:pPr>
              <w:rPr>
                <w:rFonts w:eastAsia="Times New Roman"/>
                <w:sz w:val="16"/>
                <w:szCs w:val="16"/>
              </w:rPr>
            </w:pPr>
            <w:r w:rsidRPr="00B0652E">
              <w:rPr>
                <w:rFonts w:eastAsia="Times New Roman"/>
                <w:sz w:val="16"/>
                <w:szCs w:val="16"/>
              </w:rPr>
              <w:t xml:space="preserve">Component-2 candidate: {from 1 to 16} </w:t>
            </w:r>
          </w:p>
          <w:p w14:paraId="7A4B0CA8" w14:textId="77777777" w:rsidR="00B0652E" w:rsidRPr="00B0652E" w:rsidRDefault="00B0652E" w:rsidP="00B0652E">
            <w:pPr>
              <w:rPr>
                <w:rFonts w:eastAsia="Times New Roman"/>
                <w:sz w:val="16"/>
                <w:szCs w:val="16"/>
              </w:rPr>
            </w:pPr>
            <w:r w:rsidRPr="00B0652E">
              <w:rPr>
                <w:rFonts w:eastAsia="Times New Roman"/>
                <w:sz w:val="16"/>
                <w:szCs w:val="16"/>
              </w:rPr>
              <w:t>Component-3:</w:t>
            </w:r>
          </w:p>
          <w:p w14:paraId="2C31857D" w14:textId="77777777" w:rsidR="00B0652E" w:rsidRPr="00B0652E" w:rsidRDefault="00B0652E" w:rsidP="00B0652E">
            <w:pPr>
              <w:rPr>
                <w:rFonts w:eastAsia="Times New Roman"/>
                <w:sz w:val="16"/>
                <w:szCs w:val="16"/>
              </w:rPr>
            </w:pPr>
            <w:r w:rsidRPr="00B0652E">
              <w:rPr>
                <w:rFonts w:eastAsia="Times New Roman"/>
                <w:sz w:val="16"/>
                <w:szCs w:val="16"/>
              </w:rPr>
              <w:t>Candidate value set is: {from 1 to 128}</w:t>
            </w:r>
          </w:p>
          <w:p w14:paraId="02DADB04" w14:textId="77777777" w:rsidR="00B0652E" w:rsidRPr="00B0652E" w:rsidRDefault="00B0652E" w:rsidP="00B0652E">
            <w:pPr>
              <w:rPr>
                <w:rFonts w:eastAsia="Times New Roman"/>
                <w:sz w:val="16"/>
                <w:szCs w:val="16"/>
              </w:rPr>
            </w:pPr>
          </w:p>
          <w:p w14:paraId="3A3197A4" w14:textId="2110CA53" w:rsidR="00B0652E" w:rsidRPr="00B0652E" w:rsidRDefault="00B0652E" w:rsidP="00B0652E">
            <w:pPr>
              <w:rPr>
                <w:rFonts w:eastAsia="MS PGothic"/>
                <w:sz w:val="16"/>
                <w:szCs w:val="16"/>
              </w:rPr>
            </w:pPr>
            <w:r w:rsidRPr="00B0652E">
              <w:rPr>
                <w:rFonts w:eastAsia="Times New Roman"/>
                <w:sz w:val="16"/>
                <w:szCs w:val="16"/>
              </w:rPr>
              <w:t xml:space="preserve">[UE is mandate to support at least 64.]  </w:t>
            </w:r>
          </w:p>
        </w:tc>
      </w:tr>
    </w:tbl>
    <w:p w14:paraId="7DC3B1BA" w14:textId="778F6208" w:rsidR="00225B64" w:rsidRPr="00571624" w:rsidRDefault="00225B64" w:rsidP="00225B64">
      <w:pPr>
        <w:snapToGrid w:val="0"/>
        <w:spacing w:before="120" w:afterLines="50" w:after="120"/>
        <w:jc w:val="both"/>
        <w:rPr>
          <w:rFonts w:eastAsia="微软雅黑"/>
          <w:i/>
          <w:sz w:val="20"/>
          <w:szCs w:val="20"/>
        </w:rPr>
      </w:pPr>
      <w:r w:rsidRPr="00571624">
        <w:rPr>
          <w:rFonts w:eastAsia="微软雅黑"/>
          <w:b/>
          <w:i/>
          <w:sz w:val="20"/>
          <w:szCs w:val="20"/>
        </w:rPr>
        <w:t>Proposal</w:t>
      </w:r>
      <w:r w:rsidR="00D957A7">
        <w:rPr>
          <w:rFonts w:eastAsia="微软雅黑"/>
          <w:b/>
          <w:i/>
          <w:sz w:val="20"/>
          <w:szCs w:val="20"/>
        </w:rPr>
        <w:t xml:space="preserve"> </w:t>
      </w:r>
      <w:r w:rsidR="00B0652E">
        <w:rPr>
          <w:rFonts w:eastAsia="微软雅黑"/>
          <w:b/>
          <w:i/>
          <w:sz w:val="20"/>
          <w:szCs w:val="20"/>
        </w:rPr>
        <w:t>5</w:t>
      </w:r>
      <w:r w:rsidRPr="00571624">
        <w:rPr>
          <w:rFonts w:eastAsia="微软雅黑"/>
          <w:b/>
          <w:i/>
          <w:sz w:val="20"/>
          <w:szCs w:val="20"/>
        </w:rPr>
        <w:t>:</w:t>
      </w:r>
      <w:r w:rsidRPr="00571624">
        <w:rPr>
          <w:rFonts w:eastAsia="微软雅黑"/>
          <w:i/>
          <w:sz w:val="20"/>
          <w:szCs w:val="20"/>
        </w:rPr>
        <w:t xml:space="preserve"> </w:t>
      </w:r>
      <w:r w:rsidR="00F95172">
        <w:rPr>
          <w:rFonts w:eastAsia="微软雅黑"/>
          <w:i/>
          <w:sz w:val="20"/>
          <w:szCs w:val="20"/>
        </w:rPr>
        <w:t xml:space="preserve">Support of the feature 2-31 on beam failure recovery is mandatory for FR2.  </w:t>
      </w:r>
      <w:r w:rsidR="00B0652E">
        <w:rPr>
          <w:rFonts w:eastAsia="微软雅黑"/>
          <w:i/>
          <w:sz w:val="20"/>
          <w:szCs w:val="20"/>
        </w:rPr>
        <w:t xml:space="preserve">For component 3, </w:t>
      </w:r>
      <w:r w:rsidRPr="00571624">
        <w:rPr>
          <w:rFonts w:eastAsia="微软雅黑"/>
          <w:i/>
          <w:sz w:val="20"/>
          <w:szCs w:val="20"/>
        </w:rPr>
        <w:t>Support “</w:t>
      </w:r>
      <w:r>
        <w:rPr>
          <w:rFonts w:eastAsia="微软雅黑"/>
          <w:i/>
          <w:sz w:val="20"/>
          <w:szCs w:val="20"/>
        </w:rPr>
        <w:t xml:space="preserve">at least </w:t>
      </w:r>
      <w:r w:rsidRPr="00381E45">
        <w:rPr>
          <w:rFonts w:eastAsia="微软雅黑"/>
          <w:i/>
          <w:sz w:val="20"/>
          <w:szCs w:val="20"/>
        </w:rPr>
        <w:t>64</w:t>
      </w:r>
      <w:r>
        <w:rPr>
          <w:rFonts w:eastAsia="微软雅黑"/>
          <w:i/>
          <w:sz w:val="20"/>
          <w:szCs w:val="20"/>
        </w:rPr>
        <w:t xml:space="preserve"> </w:t>
      </w:r>
      <w:r w:rsidRPr="0053306E">
        <w:rPr>
          <w:rFonts w:eastAsia="微软雅黑"/>
          <w:i/>
          <w:sz w:val="20"/>
          <w:szCs w:val="20"/>
        </w:rPr>
        <w:t xml:space="preserve">different CSI-RS and/or SSB resources across all </w:t>
      </w:r>
      <w:r>
        <w:rPr>
          <w:rFonts w:eastAsia="微软雅黑"/>
          <w:i/>
          <w:sz w:val="20"/>
          <w:szCs w:val="20"/>
        </w:rPr>
        <w:t>CCs for new beam identification</w:t>
      </w:r>
      <w:r w:rsidRPr="00571624">
        <w:rPr>
          <w:rFonts w:eastAsia="微软雅黑"/>
          <w:i/>
          <w:sz w:val="20"/>
          <w:szCs w:val="20"/>
        </w:rPr>
        <w:t>” as mand</w:t>
      </w:r>
      <w:r w:rsidR="003106EE">
        <w:rPr>
          <w:rFonts w:eastAsia="微软雅黑"/>
          <w:i/>
          <w:sz w:val="20"/>
          <w:szCs w:val="20"/>
        </w:rPr>
        <w:t xml:space="preserve">atory. </w:t>
      </w:r>
    </w:p>
    <w:p w14:paraId="1E8432BF" w14:textId="7DE2FE0B" w:rsidR="009C16B5" w:rsidRPr="00571624" w:rsidRDefault="009C16B5" w:rsidP="009C16B5">
      <w:pPr>
        <w:snapToGrid w:val="0"/>
        <w:spacing w:before="120" w:afterLines="50" w:after="120"/>
        <w:jc w:val="both"/>
        <w:rPr>
          <w:rFonts w:eastAsia="微软雅黑"/>
          <w:i/>
          <w:sz w:val="20"/>
          <w:szCs w:val="20"/>
        </w:rPr>
      </w:pPr>
      <w:r>
        <w:rPr>
          <w:rFonts w:eastAsia="微软雅黑"/>
          <w:i/>
          <w:sz w:val="20"/>
          <w:szCs w:val="20"/>
        </w:rPr>
        <w:t xml:space="preserve"> </w:t>
      </w:r>
    </w:p>
    <w:p w14:paraId="07FF8C3A" w14:textId="77C99E7A" w:rsidR="00434A8C" w:rsidRPr="00434A8C" w:rsidRDefault="00C17527" w:rsidP="00124769">
      <w:pPr>
        <w:snapToGrid w:val="0"/>
        <w:spacing w:before="120" w:afterLines="50" w:after="120" w:line="240" w:lineRule="auto"/>
        <w:jc w:val="both"/>
        <w:rPr>
          <w:rFonts w:eastAsia="微软雅黑"/>
          <w:b/>
          <w:sz w:val="20"/>
          <w:szCs w:val="20"/>
          <w:u w:val="single"/>
        </w:rPr>
      </w:pPr>
      <w:r>
        <w:rPr>
          <w:rFonts w:eastAsia="微软雅黑"/>
          <w:b/>
          <w:sz w:val="20"/>
          <w:szCs w:val="20"/>
          <w:u w:val="single"/>
        </w:rPr>
        <w:t>N</w:t>
      </w:r>
      <w:r w:rsidR="00434A8C" w:rsidRPr="00434A8C">
        <w:rPr>
          <w:rFonts w:eastAsia="微软雅黑" w:hint="eastAsia"/>
          <w:b/>
          <w:sz w:val="20"/>
          <w:szCs w:val="20"/>
          <w:u w:val="single"/>
        </w:rPr>
        <w:t>on-PMI feedback</w:t>
      </w:r>
    </w:p>
    <w:p w14:paraId="71B335D4" w14:textId="77777777" w:rsidR="00124769" w:rsidRDefault="00434A8C" w:rsidP="00124769">
      <w:pPr>
        <w:snapToGrid w:val="0"/>
        <w:spacing w:before="120" w:afterLines="50" w:after="120" w:line="240" w:lineRule="auto"/>
        <w:jc w:val="both"/>
        <w:rPr>
          <w:rFonts w:eastAsia="微软雅黑"/>
          <w:sz w:val="20"/>
          <w:szCs w:val="20"/>
        </w:rPr>
      </w:pPr>
      <w:r>
        <w:rPr>
          <w:rFonts w:eastAsia="微软雅黑" w:hint="eastAsia"/>
          <w:sz w:val="20"/>
          <w:szCs w:val="20"/>
        </w:rPr>
        <w:t>In previous RAN1</w:t>
      </w:r>
      <w:r>
        <w:rPr>
          <w:rFonts w:eastAsia="微软雅黑"/>
          <w:sz w:val="20"/>
          <w:szCs w:val="20"/>
        </w:rPr>
        <w:t xml:space="preserve"> and RAN</w:t>
      </w:r>
      <w:r>
        <w:rPr>
          <w:rFonts w:eastAsia="微软雅黑" w:hint="eastAsia"/>
          <w:sz w:val="20"/>
          <w:szCs w:val="20"/>
        </w:rPr>
        <w:t xml:space="preserve"> meetings, it has been discussed whether the following feature group should be mandatory or optional.</w:t>
      </w: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00"/>
        <w:gridCol w:w="965"/>
        <w:gridCol w:w="1437"/>
        <w:gridCol w:w="584"/>
        <w:gridCol w:w="410"/>
        <w:gridCol w:w="960"/>
        <w:gridCol w:w="528"/>
        <w:gridCol w:w="588"/>
        <w:gridCol w:w="576"/>
        <w:gridCol w:w="474"/>
        <w:gridCol w:w="875"/>
        <w:gridCol w:w="430"/>
        <w:gridCol w:w="534"/>
        <w:gridCol w:w="873"/>
      </w:tblGrid>
      <w:tr w:rsidR="00673E0F" w:rsidRPr="00E644A2" w14:paraId="7722B32F" w14:textId="77777777" w:rsidTr="00673E0F">
        <w:trPr>
          <w:trHeight w:val="525"/>
        </w:trPr>
        <w:tc>
          <w:tcPr>
            <w:tcW w:w="208" w:type="pct"/>
            <w:shd w:val="clear" w:color="auto" w:fill="auto"/>
            <w:vAlign w:val="center"/>
          </w:tcPr>
          <w:p w14:paraId="0324FF07"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2-38</w:t>
            </w:r>
          </w:p>
        </w:tc>
        <w:tc>
          <w:tcPr>
            <w:tcW w:w="501" w:type="pct"/>
            <w:shd w:val="clear" w:color="auto" w:fill="auto"/>
            <w:vAlign w:val="center"/>
          </w:tcPr>
          <w:p w14:paraId="3D587082"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CSI report without PMI</w:t>
            </w:r>
          </w:p>
        </w:tc>
        <w:tc>
          <w:tcPr>
            <w:tcW w:w="746" w:type="pct"/>
            <w:shd w:val="clear" w:color="auto" w:fill="auto"/>
            <w:vAlign w:val="center"/>
          </w:tcPr>
          <w:p w14:paraId="04E0F137"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Support CSI report without PMI</w:t>
            </w:r>
          </w:p>
        </w:tc>
        <w:tc>
          <w:tcPr>
            <w:tcW w:w="303" w:type="pct"/>
            <w:shd w:val="clear" w:color="auto" w:fill="auto"/>
            <w:vAlign w:val="center"/>
          </w:tcPr>
          <w:p w14:paraId="4492881F"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2-35</w:t>
            </w:r>
          </w:p>
        </w:tc>
        <w:tc>
          <w:tcPr>
            <w:tcW w:w="213" w:type="pct"/>
            <w:shd w:val="clear" w:color="auto" w:fill="auto"/>
            <w:vAlign w:val="center"/>
          </w:tcPr>
          <w:p w14:paraId="447CEF7E"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498" w:type="pct"/>
            <w:shd w:val="clear" w:color="auto" w:fill="auto"/>
            <w:vAlign w:val="center"/>
          </w:tcPr>
          <w:p w14:paraId="07FC93A3"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CSI report without PMI is not supported</w:t>
            </w:r>
          </w:p>
        </w:tc>
        <w:tc>
          <w:tcPr>
            <w:tcW w:w="274" w:type="pct"/>
            <w:shd w:val="clear" w:color="auto" w:fill="auto"/>
            <w:vAlign w:val="center"/>
          </w:tcPr>
          <w:p w14:paraId="7FB8860A"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Type 4</w:t>
            </w:r>
          </w:p>
        </w:tc>
        <w:tc>
          <w:tcPr>
            <w:tcW w:w="305" w:type="pct"/>
            <w:shd w:val="clear" w:color="auto" w:fill="auto"/>
            <w:vAlign w:val="center"/>
          </w:tcPr>
          <w:p w14:paraId="64FB25D1"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No need</w:t>
            </w:r>
          </w:p>
        </w:tc>
        <w:tc>
          <w:tcPr>
            <w:tcW w:w="299" w:type="pct"/>
            <w:shd w:val="clear" w:color="auto" w:fill="auto"/>
            <w:vAlign w:val="center"/>
          </w:tcPr>
          <w:p w14:paraId="11E6AA41" w14:textId="77777777" w:rsidR="00673E0F" w:rsidRPr="00E644A2" w:rsidRDefault="00673E0F" w:rsidP="005442EA">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246" w:type="pct"/>
            <w:shd w:val="clear" w:color="auto" w:fill="auto"/>
            <w:vAlign w:val="center"/>
          </w:tcPr>
          <w:p w14:paraId="591E4598" w14:textId="77777777" w:rsidR="00673E0F" w:rsidRPr="00E644A2" w:rsidRDefault="00673E0F" w:rsidP="005442EA">
            <w:pPr>
              <w:snapToGrid w:val="0"/>
              <w:spacing w:before="120" w:afterLines="50" w:after="120" w:line="240" w:lineRule="auto"/>
              <w:jc w:val="both"/>
              <w:rPr>
                <w:rFonts w:eastAsia="微软雅黑"/>
                <w:sz w:val="16"/>
                <w:szCs w:val="16"/>
              </w:rPr>
            </w:pPr>
          </w:p>
        </w:tc>
        <w:tc>
          <w:tcPr>
            <w:tcW w:w="454" w:type="pct"/>
            <w:vAlign w:val="center"/>
          </w:tcPr>
          <w:p w14:paraId="04DE4048" w14:textId="167CDBCC" w:rsidR="00673E0F" w:rsidRPr="00673E0F" w:rsidRDefault="00673E0F" w:rsidP="005442EA">
            <w:pPr>
              <w:snapToGrid w:val="0"/>
              <w:spacing w:before="120" w:afterLines="50" w:after="120" w:line="240" w:lineRule="auto"/>
              <w:jc w:val="both"/>
              <w:rPr>
                <w:rFonts w:eastAsia="微软雅黑"/>
                <w:sz w:val="16"/>
                <w:szCs w:val="16"/>
              </w:rPr>
            </w:pPr>
            <w:r w:rsidRPr="00673E0F">
              <w:rPr>
                <w:sz w:val="16"/>
                <w:szCs w:val="16"/>
                <w:highlight w:val="yellow"/>
              </w:rPr>
              <w:t>RAN1 to clarify whether it depends on SRS Tx switch</w:t>
            </w:r>
          </w:p>
        </w:tc>
        <w:tc>
          <w:tcPr>
            <w:tcW w:w="223" w:type="pct"/>
            <w:shd w:val="clear" w:color="auto" w:fill="auto"/>
            <w:vAlign w:val="center"/>
          </w:tcPr>
          <w:p w14:paraId="7960CB15" w14:textId="66131374" w:rsidR="00673E0F" w:rsidRPr="00673E0F" w:rsidRDefault="00673E0F" w:rsidP="005442EA">
            <w:pPr>
              <w:snapToGrid w:val="0"/>
              <w:spacing w:before="120" w:afterLines="50" w:after="120" w:line="240" w:lineRule="auto"/>
              <w:jc w:val="both"/>
              <w:rPr>
                <w:rFonts w:eastAsia="微软雅黑"/>
                <w:sz w:val="16"/>
                <w:szCs w:val="16"/>
              </w:rPr>
            </w:pPr>
          </w:p>
        </w:tc>
        <w:tc>
          <w:tcPr>
            <w:tcW w:w="277" w:type="pct"/>
            <w:shd w:val="clear" w:color="auto" w:fill="auto"/>
            <w:vAlign w:val="center"/>
          </w:tcPr>
          <w:p w14:paraId="115BCFEE" w14:textId="77777777" w:rsidR="00673E0F" w:rsidRPr="00673E0F" w:rsidRDefault="00673E0F" w:rsidP="005442EA">
            <w:pPr>
              <w:snapToGrid w:val="0"/>
              <w:spacing w:before="120" w:afterLines="50" w:after="120" w:line="240" w:lineRule="auto"/>
              <w:jc w:val="both"/>
              <w:rPr>
                <w:rFonts w:eastAsia="微软雅黑"/>
                <w:sz w:val="16"/>
                <w:szCs w:val="16"/>
              </w:rPr>
            </w:pPr>
          </w:p>
        </w:tc>
        <w:tc>
          <w:tcPr>
            <w:tcW w:w="453" w:type="pct"/>
            <w:shd w:val="clear" w:color="auto" w:fill="auto"/>
            <w:vAlign w:val="center"/>
          </w:tcPr>
          <w:p w14:paraId="0A449523" w14:textId="3EC43D24" w:rsidR="00673E0F" w:rsidRPr="00673E0F" w:rsidRDefault="00673E0F" w:rsidP="005442EA">
            <w:pPr>
              <w:snapToGrid w:val="0"/>
              <w:spacing w:before="120" w:afterLines="50" w:after="120" w:line="240" w:lineRule="auto"/>
              <w:jc w:val="both"/>
              <w:rPr>
                <w:rFonts w:eastAsia="微软雅黑"/>
                <w:sz w:val="16"/>
                <w:szCs w:val="16"/>
              </w:rPr>
            </w:pPr>
            <w:r w:rsidRPr="00673E0F">
              <w:rPr>
                <w:rFonts w:eastAsia="MS PGothic"/>
                <w:sz w:val="16"/>
                <w:szCs w:val="16"/>
                <w:highlight w:val="yellow"/>
              </w:rPr>
              <w:t xml:space="preserve">Mandatory/Optional] </w:t>
            </w:r>
            <w:r w:rsidRPr="00673E0F">
              <w:rPr>
                <w:rFonts w:eastAsia="MS PGothic"/>
                <w:sz w:val="16"/>
                <w:szCs w:val="16"/>
              </w:rPr>
              <w:t>with capability signaling</w:t>
            </w:r>
          </w:p>
        </w:tc>
      </w:tr>
    </w:tbl>
    <w:p w14:paraId="09411BA5" w14:textId="052B207D" w:rsidR="00434A8C" w:rsidRDefault="0015096F" w:rsidP="00124769">
      <w:pPr>
        <w:snapToGrid w:val="0"/>
        <w:spacing w:before="120" w:afterLines="50" w:after="120" w:line="240" w:lineRule="auto"/>
        <w:jc w:val="both"/>
        <w:rPr>
          <w:rFonts w:eastAsia="微软雅黑"/>
          <w:sz w:val="20"/>
          <w:szCs w:val="20"/>
        </w:rPr>
      </w:pPr>
      <w:r>
        <w:rPr>
          <w:rFonts w:eastAsia="微软雅黑" w:hint="eastAsia"/>
          <w:sz w:val="20"/>
          <w:szCs w:val="20"/>
        </w:rPr>
        <w:t>This feature is non-PMI feedback</w:t>
      </w:r>
      <w:r w:rsidR="00E51B14">
        <w:rPr>
          <w:rFonts w:eastAsia="微软雅黑"/>
          <w:sz w:val="20"/>
          <w:szCs w:val="20"/>
        </w:rPr>
        <w:t xml:space="preserve"> for DL CSI acquisition</w:t>
      </w:r>
      <w:r w:rsidR="00E51B14">
        <w:rPr>
          <w:rFonts w:eastAsia="微软雅黑" w:hint="eastAsia"/>
          <w:sz w:val="20"/>
          <w:szCs w:val="20"/>
        </w:rPr>
        <w:t xml:space="preserve">, where UE </w:t>
      </w:r>
      <w:r>
        <w:rPr>
          <w:rFonts w:eastAsia="微软雅黑" w:hint="eastAsia"/>
          <w:sz w:val="20"/>
          <w:szCs w:val="20"/>
        </w:rPr>
        <w:t xml:space="preserve">just </w:t>
      </w:r>
      <w:r w:rsidR="00EC15E4">
        <w:rPr>
          <w:rFonts w:eastAsia="微软雅黑"/>
          <w:sz w:val="20"/>
          <w:szCs w:val="20"/>
        </w:rPr>
        <w:t>report</w:t>
      </w:r>
      <w:r w:rsidR="00E51B14">
        <w:rPr>
          <w:rFonts w:eastAsia="微软雅黑"/>
          <w:sz w:val="20"/>
          <w:szCs w:val="20"/>
        </w:rPr>
        <w:t>s</w:t>
      </w:r>
      <w:r w:rsidR="00EC15E4">
        <w:rPr>
          <w:rFonts w:eastAsia="微软雅黑"/>
          <w:sz w:val="20"/>
          <w:szCs w:val="20"/>
        </w:rPr>
        <w:t xml:space="preserve"> RI and CQI based on CSI report configuration. Specifically, </w:t>
      </w:r>
      <w:r w:rsidR="0058319B">
        <w:rPr>
          <w:rFonts w:eastAsia="微软雅黑"/>
          <w:sz w:val="20"/>
          <w:szCs w:val="20"/>
        </w:rPr>
        <w:t xml:space="preserve">gNB acquires channel information based on reciprocity in gNB side, but gNB cannot acquire correct information about interference which affects the best transmission rank. Then based on the CSI acquired from reciprocity, gNB transmits beamformed CSI-RS to let UE measure the beamformed channel and interference. UE measure the CSI-RS/IMR to calculate the RI and CQI. To calculate CQI, UE can just measure a part of the configured ports based on the configured </w:t>
      </w:r>
      <w:r w:rsidR="0058319B" w:rsidRPr="0058319B">
        <w:rPr>
          <w:rFonts w:eastAsia="微软雅黑"/>
          <w:i/>
          <w:sz w:val="20"/>
          <w:szCs w:val="20"/>
        </w:rPr>
        <w:t>non-PMI-PortIndication</w:t>
      </w:r>
      <w:r w:rsidR="0058319B">
        <w:rPr>
          <w:rFonts w:eastAsia="微软雅黑"/>
          <w:sz w:val="20"/>
          <w:szCs w:val="20"/>
        </w:rPr>
        <w:t xml:space="preserve">. Further, the precoding assumption to calculate CQI is an identity matrix on the configured partial CSI-RS ports. Hence UE does not need to search PMI to calculate and report CQI. </w:t>
      </w:r>
      <w:r w:rsidR="005D6446">
        <w:rPr>
          <w:rFonts w:eastAsia="微软雅黑"/>
          <w:sz w:val="20"/>
          <w:szCs w:val="20"/>
        </w:rPr>
        <w:t xml:space="preserve">  </w:t>
      </w:r>
    </w:p>
    <w:p w14:paraId="21CE4F4D" w14:textId="1174C95D" w:rsidR="002B6AE2" w:rsidRDefault="0058319B" w:rsidP="00124769">
      <w:pPr>
        <w:snapToGrid w:val="0"/>
        <w:spacing w:before="120" w:afterLines="50" w:after="120" w:line="240" w:lineRule="auto"/>
        <w:jc w:val="both"/>
        <w:rPr>
          <w:rFonts w:eastAsia="微软雅黑"/>
          <w:sz w:val="20"/>
          <w:szCs w:val="20"/>
        </w:rPr>
      </w:pPr>
      <w:r>
        <w:rPr>
          <w:rFonts w:eastAsia="微软雅黑"/>
          <w:sz w:val="20"/>
          <w:szCs w:val="20"/>
        </w:rPr>
        <w:lastRenderedPageBreak/>
        <w:t xml:space="preserve">Based on the above analysis, the complexity of non-PMI feedback is </w:t>
      </w:r>
      <w:r w:rsidR="00A11FF5">
        <w:rPr>
          <w:rFonts w:eastAsia="微软雅黑"/>
          <w:sz w:val="20"/>
          <w:szCs w:val="20"/>
        </w:rPr>
        <w:t>extremely</w:t>
      </w:r>
      <w:r>
        <w:rPr>
          <w:rFonts w:eastAsia="微软雅黑"/>
          <w:sz w:val="20"/>
          <w:szCs w:val="20"/>
        </w:rPr>
        <w:t xml:space="preserve"> low</w:t>
      </w:r>
      <w:r w:rsidR="00E71971">
        <w:rPr>
          <w:rFonts w:eastAsia="微软雅黑"/>
          <w:sz w:val="20"/>
          <w:szCs w:val="20"/>
        </w:rPr>
        <w:t xml:space="preserve"> compared to Type I or Type II codebook.</w:t>
      </w:r>
    </w:p>
    <w:p w14:paraId="02C505F5" w14:textId="77777777" w:rsidR="002B6AE2" w:rsidRDefault="0058319B" w:rsidP="002B6AE2">
      <w:pPr>
        <w:pStyle w:val="af9"/>
        <w:numPr>
          <w:ilvl w:val="0"/>
          <w:numId w:val="30"/>
        </w:numPr>
        <w:snapToGrid w:val="0"/>
        <w:spacing w:before="120" w:afterLines="50" w:after="120"/>
        <w:ind w:leftChars="0"/>
        <w:jc w:val="both"/>
        <w:rPr>
          <w:rFonts w:eastAsia="微软雅黑"/>
          <w:szCs w:val="20"/>
        </w:rPr>
      </w:pPr>
      <w:r w:rsidRPr="002B6AE2">
        <w:rPr>
          <w:rFonts w:eastAsia="微软雅黑"/>
          <w:szCs w:val="20"/>
        </w:rPr>
        <w:t xml:space="preserve">The required reciprocity is on gNB side. For UE side, UE just need to calculate RI and CQI based on </w:t>
      </w:r>
      <w:r w:rsidR="00352117" w:rsidRPr="002B6AE2">
        <w:rPr>
          <w:rFonts w:eastAsia="微软雅黑"/>
          <w:szCs w:val="20"/>
        </w:rPr>
        <w:t xml:space="preserve">identity matrix on </w:t>
      </w:r>
      <w:r w:rsidRPr="002B6AE2">
        <w:rPr>
          <w:rFonts w:eastAsia="微软雅黑"/>
          <w:szCs w:val="20"/>
        </w:rPr>
        <w:t>semi-statically configured port indices</w:t>
      </w:r>
      <w:r w:rsidR="00352117" w:rsidRPr="002B6AE2">
        <w:rPr>
          <w:rFonts w:eastAsia="微软雅黑"/>
          <w:szCs w:val="20"/>
        </w:rPr>
        <w:t>. UE is not required to calibrate for reciprocity or search PMI.</w:t>
      </w:r>
      <w:r w:rsidR="002B6AE2" w:rsidRPr="002B6AE2">
        <w:rPr>
          <w:rFonts w:eastAsia="微软雅黑"/>
          <w:szCs w:val="20"/>
        </w:rPr>
        <w:t xml:space="preserve"> </w:t>
      </w:r>
    </w:p>
    <w:p w14:paraId="5B823855" w14:textId="77777777" w:rsidR="002B6AE2" w:rsidRDefault="002B6AE2" w:rsidP="002B6AE2">
      <w:pPr>
        <w:pStyle w:val="af9"/>
        <w:numPr>
          <w:ilvl w:val="0"/>
          <w:numId w:val="30"/>
        </w:numPr>
        <w:snapToGrid w:val="0"/>
        <w:spacing w:before="120" w:afterLines="50" w:after="120"/>
        <w:ind w:leftChars="0"/>
        <w:jc w:val="both"/>
        <w:rPr>
          <w:rFonts w:eastAsia="微软雅黑"/>
          <w:szCs w:val="20"/>
        </w:rPr>
      </w:pPr>
      <w:r w:rsidRPr="002B6AE2">
        <w:rPr>
          <w:rFonts w:eastAsia="微软雅黑"/>
          <w:szCs w:val="20"/>
        </w:rPr>
        <w:t xml:space="preserve">As a matter of fact, non-PMI feedback is marked as low complexity CSI when determining </w:t>
      </w:r>
      <w:r w:rsidR="00060134">
        <w:rPr>
          <w:rFonts w:eastAsia="微软雅黑"/>
          <w:szCs w:val="20"/>
        </w:rPr>
        <w:t>Z and Z’ values</w:t>
      </w:r>
      <w:r w:rsidR="00C13A5F">
        <w:rPr>
          <w:rFonts w:eastAsia="微软雅黑"/>
          <w:szCs w:val="20"/>
        </w:rPr>
        <w:t xml:space="preserve"> [2]</w:t>
      </w:r>
      <w:r w:rsidRPr="002B6AE2">
        <w:rPr>
          <w:rFonts w:eastAsia="微软雅黑"/>
          <w:szCs w:val="20"/>
        </w:rPr>
        <w:t>.</w:t>
      </w:r>
      <w:r w:rsidR="00352117" w:rsidRPr="002B6AE2">
        <w:rPr>
          <w:rFonts w:eastAsia="微软雅黑"/>
          <w:szCs w:val="20"/>
        </w:rPr>
        <w:t xml:space="preserve"> </w:t>
      </w:r>
    </w:p>
    <w:p w14:paraId="2DB7F4CA" w14:textId="485DB91F" w:rsidR="0015694F" w:rsidRDefault="002B6AE2" w:rsidP="002B6AE2">
      <w:pPr>
        <w:snapToGrid w:val="0"/>
        <w:spacing w:before="120" w:afterLines="50" w:after="120"/>
        <w:jc w:val="both"/>
        <w:rPr>
          <w:rFonts w:eastAsia="微软雅黑"/>
          <w:sz w:val="20"/>
          <w:szCs w:val="20"/>
        </w:rPr>
      </w:pPr>
      <w:r>
        <w:rPr>
          <w:rFonts w:eastAsia="微软雅黑"/>
          <w:sz w:val="20"/>
          <w:szCs w:val="20"/>
        </w:rPr>
        <w:t>On the other hand,</w:t>
      </w:r>
      <w:r w:rsidR="0015694F">
        <w:rPr>
          <w:rFonts w:eastAsia="微软雅黑"/>
          <w:sz w:val="20"/>
          <w:szCs w:val="20"/>
        </w:rPr>
        <w:t xml:space="preserve"> based on previous evaluation [3],</w:t>
      </w:r>
      <w:r>
        <w:rPr>
          <w:rFonts w:eastAsia="微软雅黑"/>
          <w:sz w:val="20"/>
          <w:szCs w:val="20"/>
        </w:rPr>
        <w:t xml:space="preserve"> t</w:t>
      </w:r>
      <w:r w:rsidR="00352117" w:rsidRPr="002B6AE2">
        <w:rPr>
          <w:rFonts w:eastAsia="微软雅黑"/>
          <w:sz w:val="20"/>
          <w:szCs w:val="20"/>
        </w:rPr>
        <w:t>he performance gain is quite large for non-PMI feedback when reciprocity holds in gNB side.</w:t>
      </w:r>
      <w:r w:rsidR="007B078C">
        <w:rPr>
          <w:rFonts w:eastAsia="微软雅黑"/>
          <w:sz w:val="20"/>
          <w:szCs w:val="20"/>
        </w:rPr>
        <w:t xml:space="preserve"> Since the gNB determines the beamformer based on channel reciprocity, it is not limited to the DFT beams defined in standardized codebooks.  The beamformer acquired from this approach is usually more accurate than codebook based feedback.  This is the advantage for the system with channel reciprocity especially for TDD. </w:t>
      </w:r>
      <w:r w:rsidR="00E126E0">
        <w:rPr>
          <w:rFonts w:eastAsia="微软雅黑"/>
          <w:sz w:val="20"/>
          <w:szCs w:val="20"/>
        </w:rPr>
        <w:t xml:space="preserve"> This approach has been used and implemented for practical TDD systems. </w:t>
      </w:r>
      <w:r w:rsidR="007B078C">
        <w:rPr>
          <w:rFonts w:eastAsia="微软雅黑"/>
          <w:sz w:val="20"/>
          <w:szCs w:val="20"/>
        </w:rPr>
        <w:t xml:space="preserve"> If non-PMI based feedback is not supported, the only way to do the feedback is codebook based CSI feedback which causes RI/CQI mismatch</w:t>
      </w:r>
      <w:r w:rsidR="00E71971">
        <w:rPr>
          <w:rFonts w:eastAsia="微软雅黑"/>
          <w:sz w:val="20"/>
          <w:szCs w:val="20"/>
        </w:rPr>
        <w:t xml:space="preserve"> and hence significant performance degradation</w:t>
      </w:r>
      <w:r w:rsidR="007B078C">
        <w:rPr>
          <w:rFonts w:eastAsia="微软雅黑"/>
          <w:sz w:val="20"/>
          <w:szCs w:val="20"/>
        </w:rPr>
        <w:t xml:space="preserve"> since the precoder assumption is not consistent with actual beamformer used as shown in our previous evaluation.  In addition, it causes unnecessary PMI feedback overhead.  </w:t>
      </w:r>
    </w:p>
    <w:p w14:paraId="0536C70C" w14:textId="117731E2" w:rsidR="0058319B" w:rsidRDefault="000D6BF4" w:rsidP="002B6AE2">
      <w:pPr>
        <w:snapToGrid w:val="0"/>
        <w:spacing w:before="120" w:afterLines="50" w:after="120"/>
        <w:jc w:val="both"/>
        <w:rPr>
          <w:rFonts w:eastAsia="微软雅黑"/>
          <w:sz w:val="20"/>
          <w:szCs w:val="20"/>
        </w:rPr>
      </w:pPr>
      <w:r w:rsidRPr="002B6AE2">
        <w:rPr>
          <w:rFonts w:eastAsia="微软雅黑"/>
          <w:sz w:val="20"/>
          <w:szCs w:val="20"/>
        </w:rPr>
        <w:t>In RAN#80, there</w:t>
      </w:r>
      <w:r w:rsidR="00E71971">
        <w:rPr>
          <w:rFonts w:eastAsia="微软雅黑"/>
          <w:sz w:val="20"/>
          <w:szCs w:val="20"/>
        </w:rPr>
        <w:t xml:space="preserve"> is</w:t>
      </w:r>
      <w:r w:rsidRPr="002B6AE2">
        <w:rPr>
          <w:rFonts w:eastAsia="微软雅黑"/>
          <w:sz w:val="20"/>
          <w:szCs w:val="20"/>
        </w:rPr>
        <w:t xml:space="preserve"> some concern on mandating this feature for FDD. </w:t>
      </w:r>
      <w:r w:rsidR="007770EC" w:rsidRPr="002B6AE2">
        <w:rPr>
          <w:rFonts w:eastAsia="微软雅黑"/>
          <w:sz w:val="20"/>
          <w:szCs w:val="20"/>
        </w:rPr>
        <w:t>However, e</w:t>
      </w:r>
      <w:r w:rsidRPr="002B6AE2">
        <w:rPr>
          <w:rFonts w:eastAsia="微软雅黑"/>
          <w:sz w:val="20"/>
          <w:szCs w:val="20"/>
        </w:rPr>
        <w:t>ven for FDD, there is no extra requirement on UE side. A</w:t>
      </w:r>
      <w:r w:rsidR="00123138" w:rsidRPr="002B6AE2">
        <w:rPr>
          <w:rFonts w:eastAsia="微软雅黑"/>
          <w:sz w:val="20"/>
          <w:szCs w:val="20"/>
        </w:rPr>
        <w:t xml:space="preserve">ll the implementation to make use of </w:t>
      </w:r>
      <w:r w:rsidRPr="002B6AE2">
        <w:rPr>
          <w:rFonts w:eastAsia="微软雅黑"/>
          <w:sz w:val="20"/>
          <w:szCs w:val="20"/>
        </w:rPr>
        <w:t>reciprocity or statistical reciprocity is on gNB side. The UE behavior is same for TDD and FDD.</w:t>
      </w:r>
      <w:r w:rsidR="007E2D43">
        <w:rPr>
          <w:rFonts w:eastAsia="微软雅黑"/>
          <w:sz w:val="20"/>
          <w:szCs w:val="20"/>
        </w:rPr>
        <w:t xml:space="preserve"> Further, non-PMI feedback is marked as low complexity CSI regardless of FDD or TDD</w:t>
      </w:r>
      <w:r w:rsidR="001C1E47">
        <w:rPr>
          <w:rFonts w:eastAsia="微软雅黑"/>
          <w:sz w:val="20"/>
          <w:szCs w:val="20"/>
        </w:rPr>
        <w:t xml:space="preserve"> in RAN1 specifications</w:t>
      </w:r>
      <w:r w:rsidR="007E2D43">
        <w:rPr>
          <w:rFonts w:eastAsia="微软雅黑"/>
          <w:sz w:val="20"/>
          <w:szCs w:val="20"/>
        </w:rPr>
        <w:t>.</w:t>
      </w:r>
      <w:r w:rsidRPr="002B6AE2">
        <w:rPr>
          <w:rFonts w:eastAsia="微软雅黑"/>
          <w:sz w:val="20"/>
          <w:szCs w:val="20"/>
        </w:rPr>
        <w:t xml:space="preserve"> Therefore, we support to make non-PMI feedback mandatory</w:t>
      </w:r>
      <w:r w:rsidR="00DE3637">
        <w:rPr>
          <w:rFonts w:eastAsia="微软雅黑"/>
          <w:sz w:val="20"/>
          <w:szCs w:val="20"/>
        </w:rPr>
        <w:t>.</w:t>
      </w:r>
    </w:p>
    <w:p w14:paraId="217ECCC9" w14:textId="09384F1C" w:rsidR="001338E9" w:rsidRDefault="00C17527" w:rsidP="00124769">
      <w:pPr>
        <w:snapToGrid w:val="0"/>
        <w:spacing w:before="120" w:afterLines="50" w:after="120" w:line="240" w:lineRule="auto"/>
        <w:jc w:val="both"/>
        <w:rPr>
          <w:rFonts w:eastAsia="微软雅黑"/>
          <w:i/>
          <w:sz w:val="20"/>
          <w:szCs w:val="20"/>
        </w:rPr>
      </w:pPr>
      <w:r>
        <w:rPr>
          <w:rFonts w:eastAsia="微软雅黑"/>
          <w:b/>
          <w:i/>
          <w:sz w:val="20"/>
          <w:szCs w:val="20"/>
        </w:rPr>
        <w:t>Proposal</w:t>
      </w:r>
      <w:r w:rsidR="00C05649">
        <w:rPr>
          <w:rFonts w:eastAsia="微软雅黑"/>
          <w:b/>
          <w:i/>
          <w:sz w:val="20"/>
          <w:szCs w:val="20"/>
        </w:rPr>
        <w:t xml:space="preserve"> </w:t>
      </w:r>
      <w:r w:rsidR="00D957A7">
        <w:rPr>
          <w:rFonts w:eastAsia="微软雅黑"/>
          <w:b/>
          <w:i/>
          <w:sz w:val="20"/>
          <w:szCs w:val="20"/>
        </w:rPr>
        <w:t>6</w:t>
      </w:r>
      <w:r w:rsidR="001338E9" w:rsidRPr="001338E9">
        <w:rPr>
          <w:rFonts w:eastAsia="微软雅黑"/>
          <w:b/>
          <w:i/>
          <w:sz w:val="20"/>
          <w:szCs w:val="20"/>
        </w:rPr>
        <w:t xml:space="preserve">: </w:t>
      </w:r>
      <w:r w:rsidR="001338E9" w:rsidRPr="001338E9">
        <w:rPr>
          <w:rFonts w:eastAsia="微软雅黑"/>
          <w:i/>
          <w:sz w:val="20"/>
          <w:szCs w:val="20"/>
        </w:rPr>
        <w:t xml:space="preserve">Support </w:t>
      </w:r>
      <w:r>
        <w:rPr>
          <w:rFonts w:eastAsia="微软雅黑"/>
          <w:i/>
          <w:sz w:val="20"/>
          <w:szCs w:val="20"/>
        </w:rPr>
        <w:t>“</w:t>
      </w:r>
      <w:r w:rsidR="001338E9" w:rsidRPr="001338E9">
        <w:rPr>
          <w:rFonts w:eastAsia="微软雅黑"/>
          <w:i/>
          <w:sz w:val="20"/>
          <w:szCs w:val="20"/>
        </w:rPr>
        <w:t>2-38 CSI report without PMI</w:t>
      </w:r>
      <w:r>
        <w:rPr>
          <w:rFonts w:eastAsia="微软雅黑"/>
          <w:i/>
          <w:sz w:val="20"/>
          <w:szCs w:val="20"/>
        </w:rPr>
        <w:t>”</w:t>
      </w:r>
      <w:r w:rsidR="001338E9" w:rsidRPr="001338E9">
        <w:rPr>
          <w:rFonts w:eastAsia="微软雅黑"/>
          <w:i/>
          <w:sz w:val="20"/>
          <w:szCs w:val="20"/>
        </w:rPr>
        <w:t xml:space="preserve"> as </w:t>
      </w:r>
      <w:r w:rsidR="001B5E4F">
        <w:rPr>
          <w:rFonts w:eastAsia="微软雅黑"/>
          <w:i/>
          <w:sz w:val="20"/>
          <w:szCs w:val="20"/>
        </w:rPr>
        <w:t xml:space="preserve">a </w:t>
      </w:r>
      <w:r w:rsidR="001338E9" w:rsidRPr="001338E9">
        <w:rPr>
          <w:rFonts w:eastAsia="微软雅黑"/>
          <w:i/>
          <w:sz w:val="20"/>
          <w:szCs w:val="20"/>
        </w:rPr>
        <w:t>mandatory</w:t>
      </w:r>
      <w:r w:rsidR="001B5E4F">
        <w:rPr>
          <w:rFonts w:eastAsia="微软雅黑"/>
          <w:i/>
          <w:sz w:val="20"/>
          <w:szCs w:val="20"/>
        </w:rPr>
        <w:t xml:space="preserve"> feature</w:t>
      </w:r>
      <w:r w:rsidR="001338E9" w:rsidRPr="001338E9">
        <w:rPr>
          <w:rFonts w:eastAsia="微软雅黑"/>
          <w:i/>
          <w:sz w:val="20"/>
          <w:szCs w:val="20"/>
        </w:rPr>
        <w:t>.</w:t>
      </w:r>
    </w:p>
    <w:p w14:paraId="1883020E" w14:textId="77777777" w:rsidR="006471A4" w:rsidRPr="007B078C" w:rsidRDefault="006471A4" w:rsidP="00124769">
      <w:pPr>
        <w:snapToGrid w:val="0"/>
        <w:spacing w:before="120" w:afterLines="50" w:after="120" w:line="240" w:lineRule="auto"/>
        <w:jc w:val="both"/>
        <w:rPr>
          <w:rFonts w:eastAsia="微软雅黑"/>
          <w:i/>
          <w:sz w:val="20"/>
          <w:szCs w:val="20"/>
        </w:rPr>
      </w:pPr>
    </w:p>
    <w:p w14:paraId="11289293" w14:textId="7DE7BA9D" w:rsidR="002B5BA2" w:rsidRDefault="002B5BA2" w:rsidP="002B5BA2">
      <w:pPr>
        <w:snapToGrid w:val="0"/>
        <w:spacing w:before="120" w:afterLines="50" w:after="120" w:line="240" w:lineRule="auto"/>
        <w:jc w:val="both"/>
        <w:rPr>
          <w:rFonts w:eastAsia="微软雅黑"/>
          <w:b/>
          <w:sz w:val="20"/>
          <w:szCs w:val="20"/>
          <w:u w:val="single"/>
        </w:rPr>
      </w:pPr>
      <w:r>
        <w:rPr>
          <w:rFonts w:eastAsia="微软雅黑"/>
          <w:b/>
          <w:sz w:val="20"/>
          <w:szCs w:val="20"/>
          <w:u w:val="single"/>
        </w:rPr>
        <w:t>SRS Tx switch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8"/>
        <w:gridCol w:w="1101"/>
        <w:gridCol w:w="1229"/>
        <w:gridCol w:w="490"/>
        <w:gridCol w:w="400"/>
        <w:gridCol w:w="885"/>
        <w:gridCol w:w="512"/>
        <w:gridCol w:w="537"/>
        <w:gridCol w:w="537"/>
        <w:gridCol w:w="247"/>
        <w:gridCol w:w="877"/>
        <w:gridCol w:w="497"/>
        <w:gridCol w:w="815"/>
        <w:gridCol w:w="785"/>
      </w:tblGrid>
      <w:tr w:rsidR="00C05649" w:rsidRPr="00CA4C8A" w14:paraId="721B6002" w14:textId="77777777" w:rsidTr="00FE7A07">
        <w:trPr>
          <w:trHeight w:val="525"/>
        </w:trPr>
        <w:tc>
          <w:tcPr>
            <w:tcW w:w="234" w:type="pct"/>
            <w:shd w:val="clear" w:color="auto" w:fill="auto"/>
            <w:vAlign w:val="center"/>
          </w:tcPr>
          <w:p w14:paraId="6164EDEA" w14:textId="77777777" w:rsidR="00C05649" w:rsidRPr="00C05649" w:rsidRDefault="00C05649" w:rsidP="00381362">
            <w:pPr>
              <w:rPr>
                <w:rFonts w:eastAsia="Times New Roman"/>
                <w:sz w:val="16"/>
                <w:szCs w:val="16"/>
              </w:rPr>
            </w:pPr>
            <w:r w:rsidRPr="00C05649">
              <w:rPr>
                <w:rFonts w:eastAsia="Times New Roman"/>
                <w:sz w:val="16"/>
                <w:szCs w:val="16"/>
              </w:rPr>
              <w:t>2-55</w:t>
            </w:r>
          </w:p>
        </w:tc>
        <w:tc>
          <w:tcPr>
            <w:tcW w:w="589" w:type="pct"/>
            <w:shd w:val="clear" w:color="auto" w:fill="auto"/>
            <w:vAlign w:val="center"/>
          </w:tcPr>
          <w:p w14:paraId="78080305" w14:textId="77777777" w:rsidR="00C05649" w:rsidRPr="00C05649" w:rsidDel="00C67F42" w:rsidRDefault="00C05649" w:rsidP="00381362">
            <w:pPr>
              <w:rPr>
                <w:rFonts w:eastAsia="Times New Roman"/>
                <w:sz w:val="16"/>
                <w:szCs w:val="16"/>
              </w:rPr>
            </w:pPr>
            <w:r w:rsidRPr="00C05649">
              <w:rPr>
                <w:rFonts w:eastAsia="Times New Roman"/>
                <w:sz w:val="16"/>
                <w:szCs w:val="16"/>
              </w:rPr>
              <w:t>SRS Tx switch</w:t>
            </w:r>
          </w:p>
        </w:tc>
        <w:tc>
          <w:tcPr>
            <w:tcW w:w="657" w:type="pct"/>
            <w:shd w:val="clear" w:color="auto" w:fill="auto"/>
            <w:vAlign w:val="center"/>
          </w:tcPr>
          <w:p w14:paraId="3091271B" w14:textId="77777777" w:rsidR="00FE7A07" w:rsidRDefault="00C05649" w:rsidP="00381362">
            <w:pPr>
              <w:rPr>
                <w:rFonts w:eastAsia="Times New Roman"/>
                <w:sz w:val="16"/>
                <w:szCs w:val="16"/>
              </w:rPr>
            </w:pPr>
            <w:r w:rsidRPr="00C05649">
              <w:rPr>
                <w:rFonts w:eastAsia="Times New Roman"/>
                <w:sz w:val="16"/>
                <w:szCs w:val="16"/>
              </w:rPr>
              <w:t xml:space="preserve">1. Support SRS Tx port switch, </w:t>
            </w:r>
            <w:r w:rsidRPr="00C05649">
              <w:rPr>
                <w:rFonts w:eastAsia="Times New Roman"/>
                <w:sz w:val="16"/>
                <w:szCs w:val="16"/>
              </w:rPr>
              <w:br/>
            </w:r>
          </w:p>
          <w:p w14:paraId="0D425B46" w14:textId="4B9616F1" w:rsidR="00FE7A07" w:rsidRDefault="00C05649" w:rsidP="00381362">
            <w:pPr>
              <w:rPr>
                <w:rFonts w:eastAsiaTheme="minorEastAsia"/>
                <w:sz w:val="16"/>
                <w:szCs w:val="16"/>
              </w:rPr>
            </w:pPr>
            <w:r w:rsidRPr="00C05649">
              <w:rPr>
                <w:rFonts w:eastAsia="Times New Roman"/>
                <w:sz w:val="16"/>
                <w:szCs w:val="16"/>
              </w:rPr>
              <w:t xml:space="preserve">2. Report whether the uplink TX switching impact to downlink receiving in a band, </w:t>
            </w:r>
          </w:p>
          <w:p w14:paraId="6668CEED" w14:textId="45B44A3F" w:rsidR="00FE7A07" w:rsidRPr="00FE7A07" w:rsidRDefault="00FE7A07" w:rsidP="00381362">
            <w:pPr>
              <w:rPr>
                <w:rFonts w:eastAsiaTheme="minorEastAsia"/>
                <w:sz w:val="16"/>
                <w:szCs w:val="16"/>
              </w:rPr>
            </w:pPr>
            <w:r w:rsidRPr="00FE7A07">
              <w:rPr>
                <w:rFonts w:eastAsia="Times New Roman"/>
                <w:sz w:val="16"/>
                <w:szCs w:val="16"/>
              </w:rPr>
              <w:t>3. Report whether the UL Tx is switched together with UL Tx in another band</w:t>
            </w:r>
          </w:p>
        </w:tc>
        <w:tc>
          <w:tcPr>
            <w:tcW w:w="262" w:type="pct"/>
            <w:shd w:val="clear" w:color="auto" w:fill="auto"/>
            <w:vAlign w:val="center"/>
          </w:tcPr>
          <w:p w14:paraId="5DD73A87" w14:textId="77777777" w:rsidR="00C05649" w:rsidRPr="00C05649" w:rsidRDefault="00C05649" w:rsidP="00381362">
            <w:pPr>
              <w:rPr>
                <w:rFonts w:eastAsia="Times New Roman"/>
                <w:sz w:val="16"/>
                <w:szCs w:val="16"/>
              </w:rPr>
            </w:pPr>
            <w:r w:rsidRPr="00C05649">
              <w:rPr>
                <w:rFonts w:eastAsia="Times New Roman"/>
                <w:sz w:val="16"/>
                <w:szCs w:val="16"/>
              </w:rPr>
              <w:t>2-53</w:t>
            </w:r>
          </w:p>
        </w:tc>
        <w:tc>
          <w:tcPr>
            <w:tcW w:w="214" w:type="pct"/>
            <w:shd w:val="clear" w:color="auto" w:fill="auto"/>
            <w:vAlign w:val="center"/>
          </w:tcPr>
          <w:p w14:paraId="24ED447B" w14:textId="77777777" w:rsidR="00C05649" w:rsidRPr="00C05649" w:rsidRDefault="00C05649" w:rsidP="00381362">
            <w:pPr>
              <w:snapToGrid w:val="0"/>
              <w:rPr>
                <w:rFonts w:eastAsia="MS PGothic"/>
                <w:sz w:val="16"/>
                <w:szCs w:val="16"/>
              </w:rPr>
            </w:pPr>
            <w:r w:rsidRPr="00C05649">
              <w:rPr>
                <w:rFonts w:eastAsia="MS PGothic"/>
                <w:sz w:val="16"/>
                <w:szCs w:val="16"/>
              </w:rPr>
              <w:t>Yes</w:t>
            </w:r>
          </w:p>
        </w:tc>
        <w:tc>
          <w:tcPr>
            <w:tcW w:w="473" w:type="pct"/>
            <w:shd w:val="clear" w:color="auto" w:fill="auto"/>
            <w:vAlign w:val="center"/>
          </w:tcPr>
          <w:p w14:paraId="3D68EAB1" w14:textId="77777777" w:rsidR="00C05649" w:rsidRPr="00C05649" w:rsidRDefault="00C05649" w:rsidP="00381362">
            <w:pPr>
              <w:snapToGrid w:val="0"/>
              <w:rPr>
                <w:rFonts w:eastAsia="MS PGothic"/>
                <w:sz w:val="16"/>
                <w:szCs w:val="16"/>
              </w:rPr>
            </w:pPr>
            <w:r w:rsidRPr="00C05649">
              <w:rPr>
                <w:rFonts w:eastAsia="MS PGothic"/>
                <w:sz w:val="16"/>
                <w:szCs w:val="16"/>
              </w:rPr>
              <w:t>SRS Tx Switch is not supported</w:t>
            </w:r>
          </w:p>
        </w:tc>
        <w:tc>
          <w:tcPr>
            <w:tcW w:w="274" w:type="pct"/>
            <w:shd w:val="clear" w:color="auto" w:fill="auto"/>
            <w:vAlign w:val="center"/>
          </w:tcPr>
          <w:p w14:paraId="7D005121" w14:textId="77777777" w:rsidR="00C05649" w:rsidRPr="00C05649" w:rsidRDefault="00C05649" w:rsidP="00381362">
            <w:pPr>
              <w:rPr>
                <w:rFonts w:eastAsia="Times New Roman"/>
                <w:sz w:val="16"/>
                <w:szCs w:val="16"/>
              </w:rPr>
            </w:pPr>
            <w:r w:rsidRPr="00C05649">
              <w:rPr>
                <w:rFonts w:eastAsia="Times New Roman"/>
                <w:sz w:val="16"/>
                <w:szCs w:val="16"/>
              </w:rPr>
              <w:t>Type 3</w:t>
            </w:r>
          </w:p>
        </w:tc>
        <w:tc>
          <w:tcPr>
            <w:tcW w:w="287" w:type="pct"/>
            <w:shd w:val="clear" w:color="auto" w:fill="auto"/>
            <w:vAlign w:val="center"/>
          </w:tcPr>
          <w:p w14:paraId="10354E1C" w14:textId="77777777" w:rsidR="00C05649" w:rsidRPr="00C05649" w:rsidRDefault="00C05649" w:rsidP="00381362">
            <w:pPr>
              <w:snapToGrid w:val="0"/>
              <w:rPr>
                <w:rFonts w:eastAsia="MS PGothic"/>
                <w:sz w:val="16"/>
                <w:szCs w:val="16"/>
              </w:rPr>
            </w:pPr>
            <w:r w:rsidRPr="00C05649">
              <w:rPr>
                <w:rFonts w:eastAsia="MS PGothic"/>
                <w:sz w:val="16"/>
                <w:szCs w:val="16"/>
              </w:rPr>
              <w:t>N.A.</w:t>
            </w:r>
          </w:p>
        </w:tc>
        <w:tc>
          <w:tcPr>
            <w:tcW w:w="287" w:type="pct"/>
            <w:shd w:val="clear" w:color="auto" w:fill="auto"/>
            <w:vAlign w:val="center"/>
          </w:tcPr>
          <w:p w14:paraId="68024A08" w14:textId="77777777" w:rsidR="00C05649" w:rsidRPr="00C05649" w:rsidRDefault="00C05649" w:rsidP="00381362">
            <w:pPr>
              <w:snapToGrid w:val="0"/>
              <w:rPr>
                <w:rFonts w:eastAsia="Malgun Gothic"/>
                <w:sz w:val="16"/>
                <w:szCs w:val="16"/>
              </w:rPr>
            </w:pPr>
            <w:r w:rsidRPr="00C05649">
              <w:rPr>
                <w:rFonts w:eastAsia="Malgun Gothic"/>
                <w:sz w:val="16"/>
                <w:szCs w:val="16"/>
              </w:rPr>
              <w:t>N.A.</w:t>
            </w:r>
          </w:p>
        </w:tc>
        <w:tc>
          <w:tcPr>
            <w:tcW w:w="132" w:type="pct"/>
            <w:shd w:val="clear" w:color="auto" w:fill="auto"/>
            <w:vAlign w:val="center"/>
          </w:tcPr>
          <w:p w14:paraId="3ADF0826" w14:textId="77777777" w:rsidR="00C05649" w:rsidRPr="00C05649" w:rsidRDefault="00C05649" w:rsidP="00381362">
            <w:pPr>
              <w:snapToGrid w:val="0"/>
              <w:rPr>
                <w:rFonts w:eastAsia="Malgun Gothic"/>
                <w:sz w:val="16"/>
                <w:szCs w:val="16"/>
              </w:rPr>
            </w:pPr>
          </w:p>
        </w:tc>
        <w:tc>
          <w:tcPr>
            <w:tcW w:w="469" w:type="pct"/>
            <w:shd w:val="clear" w:color="auto" w:fill="auto"/>
            <w:vAlign w:val="center"/>
          </w:tcPr>
          <w:p w14:paraId="354C8BBB" w14:textId="77777777" w:rsidR="00C05649" w:rsidRDefault="00C05649" w:rsidP="00381362">
            <w:pPr>
              <w:snapToGrid w:val="0"/>
              <w:rPr>
                <w:rFonts w:eastAsia="Times New Roman"/>
                <w:sz w:val="16"/>
                <w:szCs w:val="16"/>
              </w:rPr>
            </w:pPr>
            <w:r w:rsidRPr="00C05649">
              <w:rPr>
                <w:rFonts w:eastAsia="Times New Roman"/>
                <w:sz w:val="16"/>
                <w:szCs w:val="16"/>
              </w:rPr>
              <w:t>Component-2 is agreed with</w:t>
            </w:r>
            <w:r w:rsidR="00FE7A07">
              <w:rPr>
                <w:rFonts w:eastAsia="Times New Roman"/>
                <w:sz w:val="16"/>
                <w:szCs w:val="16"/>
              </w:rPr>
              <w:t xml:space="preserve"> conditioned to RAN4’s decision.</w:t>
            </w:r>
          </w:p>
          <w:p w14:paraId="5C22B953" w14:textId="27646C9F" w:rsidR="00FE7A07" w:rsidRPr="00FE7A07" w:rsidRDefault="00FE7A07" w:rsidP="00FE7A07">
            <w:pPr>
              <w:snapToGrid w:val="0"/>
              <w:rPr>
                <w:rFonts w:eastAsiaTheme="minorEastAsia"/>
                <w:sz w:val="16"/>
                <w:szCs w:val="16"/>
              </w:rPr>
            </w:pPr>
            <w:r w:rsidRPr="00FE7A07">
              <w:rPr>
                <w:rFonts w:eastAsia="Times New Roman"/>
                <w:sz w:val="16"/>
                <w:szCs w:val="16"/>
              </w:rPr>
              <w:t>Component-2 is per band pair per band combination</w:t>
            </w:r>
          </w:p>
          <w:p w14:paraId="39CAD180" w14:textId="52A7DF69" w:rsidR="00FE7A07" w:rsidRPr="00FE7A07" w:rsidRDefault="00FE7A07" w:rsidP="00FE7A07">
            <w:pPr>
              <w:snapToGrid w:val="0"/>
              <w:rPr>
                <w:rFonts w:eastAsiaTheme="minorEastAsia"/>
                <w:sz w:val="16"/>
                <w:szCs w:val="16"/>
              </w:rPr>
            </w:pPr>
            <w:r w:rsidRPr="00FE7A07">
              <w:rPr>
                <w:rFonts w:eastAsia="Times New Roman"/>
                <w:sz w:val="16"/>
                <w:szCs w:val="16"/>
              </w:rPr>
              <w:t>Note that Component-3 is per band pair per band combination</w:t>
            </w:r>
          </w:p>
          <w:p w14:paraId="19485B38" w14:textId="34D3EC46" w:rsidR="00FE7A07" w:rsidRPr="00FE7A07" w:rsidRDefault="00FE7A07" w:rsidP="00FE7A07">
            <w:pPr>
              <w:snapToGrid w:val="0"/>
              <w:rPr>
                <w:rFonts w:eastAsia="Times New Roman"/>
                <w:sz w:val="16"/>
                <w:szCs w:val="16"/>
              </w:rPr>
            </w:pPr>
            <w:r w:rsidRPr="00FE7A07">
              <w:rPr>
                <w:rFonts w:eastAsia="Times New Roman"/>
                <w:sz w:val="16"/>
                <w:szCs w:val="16"/>
              </w:rPr>
              <w:t xml:space="preserve">Note that the band pair in Component-2 and Component-3 can be an LTE band and </w:t>
            </w:r>
            <w:r w:rsidRPr="00FE7A07">
              <w:rPr>
                <w:rFonts w:eastAsia="Times New Roman"/>
                <w:sz w:val="16"/>
                <w:szCs w:val="16"/>
              </w:rPr>
              <w:lastRenderedPageBreak/>
              <w:t>an NR band</w:t>
            </w:r>
          </w:p>
        </w:tc>
        <w:tc>
          <w:tcPr>
            <w:tcW w:w="266" w:type="pct"/>
            <w:shd w:val="clear" w:color="auto" w:fill="auto"/>
            <w:vAlign w:val="center"/>
          </w:tcPr>
          <w:p w14:paraId="07E03CC7" w14:textId="77777777" w:rsidR="00C05649" w:rsidRPr="00C05649" w:rsidRDefault="00C05649" w:rsidP="00381362">
            <w:pPr>
              <w:snapToGrid w:val="0"/>
              <w:rPr>
                <w:rFonts w:eastAsia="MS PGothic"/>
                <w:sz w:val="16"/>
                <w:szCs w:val="16"/>
              </w:rPr>
            </w:pPr>
            <w:r w:rsidRPr="00C05649">
              <w:rPr>
                <w:rFonts w:eastAsia="Times New Roman"/>
                <w:sz w:val="16"/>
                <w:szCs w:val="16"/>
              </w:rPr>
              <w:lastRenderedPageBreak/>
              <w:t>RAN1/4</w:t>
            </w:r>
          </w:p>
        </w:tc>
        <w:tc>
          <w:tcPr>
            <w:tcW w:w="436" w:type="pct"/>
            <w:shd w:val="clear" w:color="auto" w:fill="auto"/>
            <w:vAlign w:val="center"/>
          </w:tcPr>
          <w:p w14:paraId="1C68002C" w14:textId="77777777" w:rsidR="00FE7A07" w:rsidRPr="00FE7A07" w:rsidRDefault="00FE7A07" w:rsidP="00FE7A07">
            <w:pPr>
              <w:snapToGrid w:val="0"/>
              <w:rPr>
                <w:rFonts w:eastAsia="Times New Roman"/>
                <w:sz w:val="16"/>
                <w:szCs w:val="16"/>
              </w:rPr>
            </w:pPr>
            <w:r w:rsidRPr="00FE7A07">
              <w:rPr>
                <w:rFonts w:eastAsia="Times New Roman"/>
                <w:sz w:val="16"/>
                <w:szCs w:val="16"/>
              </w:rPr>
              <w:t>Mandatory with capability signaling</w:t>
            </w:r>
          </w:p>
          <w:p w14:paraId="5CDB4876" w14:textId="77777777" w:rsidR="00FE7A07" w:rsidRPr="00FE7A07" w:rsidRDefault="00FE7A07" w:rsidP="00FE7A07">
            <w:pPr>
              <w:snapToGrid w:val="0"/>
              <w:rPr>
                <w:rFonts w:eastAsia="Times New Roman"/>
                <w:sz w:val="16"/>
                <w:szCs w:val="16"/>
              </w:rPr>
            </w:pPr>
          </w:p>
          <w:p w14:paraId="6377C4B6" w14:textId="77777777" w:rsidR="00FE7A07" w:rsidRPr="00FE7A07" w:rsidRDefault="00FE7A07" w:rsidP="00FE7A07">
            <w:pPr>
              <w:snapToGrid w:val="0"/>
              <w:rPr>
                <w:rFonts w:eastAsia="Times New Roman"/>
                <w:sz w:val="16"/>
                <w:szCs w:val="16"/>
              </w:rPr>
            </w:pPr>
            <w:r w:rsidRPr="00FE7A07">
              <w:rPr>
                <w:rFonts w:eastAsia="Times New Roman"/>
                <w:sz w:val="16"/>
                <w:szCs w:val="16"/>
              </w:rPr>
              <w:t>Component-1 is a list of TRx  pairs, candidates are {“Not supported”, “1T2R”, “1T4R”, “2T4R”, “1T4R/2T4R”, “1T=1R”, “2T=2R”, “4T=4R”}</w:t>
            </w:r>
          </w:p>
          <w:p w14:paraId="04C25EE6" w14:textId="77777777" w:rsidR="00FE7A07" w:rsidRPr="00FE7A07" w:rsidRDefault="00FE7A07" w:rsidP="00FE7A07">
            <w:pPr>
              <w:snapToGrid w:val="0"/>
              <w:rPr>
                <w:rFonts w:eastAsia="Times New Roman"/>
                <w:sz w:val="16"/>
                <w:szCs w:val="16"/>
              </w:rPr>
            </w:pPr>
            <w:r w:rsidRPr="00FE7A07">
              <w:rPr>
                <w:rFonts w:eastAsia="Times New Roman"/>
                <w:sz w:val="16"/>
                <w:szCs w:val="16"/>
              </w:rPr>
              <w:t>Component-2: Candidat</w:t>
            </w:r>
            <w:r w:rsidRPr="00FE7A07">
              <w:rPr>
                <w:rFonts w:eastAsia="Times New Roman"/>
                <w:sz w:val="16"/>
                <w:szCs w:val="16"/>
              </w:rPr>
              <w:lastRenderedPageBreak/>
              <w:t>e value set:, {yes, no},</w:t>
            </w:r>
          </w:p>
          <w:p w14:paraId="2FBF5CCC" w14:textId="77777777" w:rsidR="00FE7A07" w:rsidRPr="00FE7A07" w:rsidRDefault="00FE7A07" w:rsidP="00FE7A07">
            <w:pPr>
              <w:snapToGrid w:val="0"/>
              <w:rPr>
                <w:rFonts w:eastAsia="Times New Roman"/>
                <w:sz w:val="16"/>
                <w:szCs w:val="16"/>
              </w:rPr>
            </w:pPr>
            <w:r w:rsidRPr="00FE7A07">
              <w:rPr>
                <w:rFonts w:eastAsia="Times New Roman"/>
                <w:sz w:val="16"/>
                <w:szCs w:val="16"/>
              </w:rPr>
              <w:t>Note: “R” refers to a subset/set of receive antennas for PDSCH; “T” refers to the SRS antennas used for DL CSI acquisition</w:t>
            </w:r>
          </w:p>
          <w:p w14:paraId="5B57BD46" w14:textId="77777777" w:rsidR="00FE7A07" w:rsidRPr="00FE7A07" w:rsidRDefault="00FE7A07" w:rsidP="00FE7A07">
            <w:pPr>
              <w:snapToGrid w:val="0"/>
              <w:rPr>
                <w:rFonts w:eastAsia="Times New Roman"/>
                <w:sz w:val="16"/>
                <w:szCs w:val="16"/>
              </w:rPr>
            </w:pPr>
          </w:p>
          <w:p w14:paraId="48C143B9" w14:textId="500504FD" w:rsidR="00C05649" w:rsidRPr="00C05649" w:rsidRDefault="00FE7A07" w:rsidP="00FE7A07">
            <w:pPr>
              <w:snapToGrid w:val="0"/>
              <w:rPr>
                <w:rFonts w:eastAsia="Times New Roman"/>
                <w:sz w:val="16"/>
                <w:szCs w:val="16"/>
              </w:rPr>
            </w:pPr>
            <w:r w:rsidRPr="00FE7A07">
              <w:rPr>
                <w:rFonts w:eastAsia="Times New Roman"/>
                <w:sz w:val="16"/>
                <w:szCs w:val="16"/>
              </w:rPr>
              <w:t>Component-3: Candidate value set:, {yes, no},</w:t>
            </w:r>
          </w:p>
        </w:tc>
        <w:tc>
          <w:tcPr>
            <w:tcW w:w="421" w:type="pct"/>
            <w:vAlign w:val="center"/>
          </w:tcPr>
          <w:p w14:paraId="394FD91D" w14:textId="77777777" w:rsidR="00C05649" w:rsidRPr="00C05649" w:rsidRDefault="00C05649" w:rsidP="00381362">
            <w:pPr>
              <w:rPr>
                <w:rFonts w:eastAsiaTheme="minorEastAsia"/>
                <w:sz w:val="16"/>
                <w:szCs w:val="16"/>
              </w:rPr>
            </w:pPr>
            <w:r w:rsidRPr="00C05649">
              <w:rPr>
                <w:sz w:val="16"/>
                <w:szCs w:val="16"/>
                <w:highlight w:val="yellow"/>
              </w:rPr>
              <w:lastRenderedPageBreak/>
              <w:t>[Mandatory/Optional]</w:t>
            </w:r>
            <w:r w:rsidRPr="00C05649">
              <w:rPr>
                <w:sz w:val="16"/>
                <w:szCs w:val="16"/>
              </w:rPr>
              <w:t xml:space="preserve"> with capability signaling</w:t>
            </w:r>
          </w:p>
          <w:p w14:paraId="4748FD42" w14:textId="77777777" w:rsidR="00C05649" w:rsidRPr="00C05649" w:rsidRDefault="00C05649" w:rsidP="00381362">
            <w:pPr>
              <w:rPr>
                <w:rFonts w:eastAsia="Times New Roman"/>
                <w:sz w:val="16"/>
                <w:szCs w:val="16"/>
              </w:rPr>
            </w:pPr>
            <w:r w:rsidRPr="00C05649">
              <w:rPr>
                <w:rFonts w:eastAsia="Times New Roman"/>
                <w:sz w:val="16"/>
                <w:szCs w:val="16"/>
              </w:rPr>
              <w:t>Component-1 is a list of TRx  pairs, candidates are {“1T2R”, “1T4R”, “2T4R”, “1T4R/2T4R”, “T=R”}</w:t>
            </w:r>
          </w:p>
          <w:p w14:paraId="5628B101" w14:textId="77777777" w:rsidR="00C05649" w:rsidRPr="00C05649" w:rsidRDefault="00C05649" w:rsidP="00381362">
            <w:pPr>
              <w:snapToGrid w:val="0"/>
              <w:rPr>
                <w:rFonts w:eastAsia="MS PGothic"/>
                <w:sz w:val="16"/>
                <w:szCs w:val="16"/>
              </w:rPr>
            </w:pPr>
            <w:r w:rsidRPr="00C05649">
              <w:rPr>
                <w:rFonts w:eastAsia="Times New Roman"/>
                <w:sz w:val="16"/>
                <w:szCs w:val="16"/>
              </w:rPr>
              <w:t>Component-2: Candidate value set:, {yes, no},</w:t>
            </w:r>
          </w:p>
        </w:tc>
      </w:tr>
    </w:tbl>
    <w:p w14:paraId="36677414" w14:textId="2DF0E026" w:rsidR="00F95172" w:rsidRPr="00381E45" w:rsidRDefault="00F95172" w:rsidP="002B5BA2">
      <w:pPr>
        <w:snapToGrid w:val="0"/>
        <w:spacing w:before="120" w:afterLines="50" w:after="120" w:line="240" w:lineRule="auto"/>
        <w:jc w:val="both"/>
        <w:rPr>
          <w:rFonts w:eastAsia="微软雅黑"/>
          <w:sz w:val="20"/>
          <w:szCs w:val="20"/>
        </w:rPr>
      </w:pPr>
      <w:r>
        <w:rPr>
          <w:rFonts w:eastAsia="微软雅黑"/>
          <w:sz w:val="20"/>
          <w:szCs w:val="20"/>
        </w:rPr>
        <w:lastRenderedPageBreak/>
        <w:t xml:space="preserve">SRS Tx switch is essential </w:t>
      </w:r>
      <w:r w:rsidR="00025111">
        <w:rPr>
          <w:rFonts w:eastAsia="微软雅黑"/>
          <w:sz w:val="20"/>
          <w:szCs w:val="20"/>
        </w:rPr>
        <w:t>to</w:t>
      </w:r>
      <w:r>
        <w:rPr>
          <w:rFonts w:eastAsia="微软雅黑"/>
          <w:sz w:val="20"/>
          <w:szCs w:val="20"/>
        </w:rPr>
        <w:t xml:space="preserve"> operations based on channel reciprocity.   With mandatory support on 4RX in NR</w:t>
      </w:r>
      <w:r w:rsidR="00692321">
        <w:rPr>
          <w:rFonts w:eastAsia="微软雅黑"/>
          <w:sz w:val="20"/>
          <w:szCs w:val="20"/>
        </w:rPr>
        <w:t xml:space="preserve"> in some bands</w:t>
      </w:r>
      <w:r>
        <w:rPr>
          <w:rFonts w:eastAsia="微软雅黑"/>
          <w:sz w:val="20"/>
          <w:szCs w:val="20"/>
        </w:rPr>
        <w:t xml:space="preserve">, it is expected to </w:t>
      </w:r>
      <w:r w:rsidR="00E163EC">
        <w:rPr>
          <w:rFonts w:eastAsia="微软雅黑"/>
          <w:sz w:val="20"/>
          <w:szCs w:val="20"/>
        </w:rPr>
        <w:t xml:space="preserve">often </w:t>
      </w:r>
      <w:r>
        <w:rPr>
          <w:rFonts w:eastAsia="微软雅黑"/>
          <w:sz w:val="20"/>
          <w:szCs w:val="20"/>
        </w:rPr>
        <w:t xml:space="preserve">have less number of Tx than Rx in practice.  Therefore, this feature is essential for practical system to obtain full channel information for downlink massive MIMO transmission.    </w:t>
      </w:r>
      <w:r w:rsidR="00F6035B">
        <w:rPr>
          <w:rFonts w:eastAsia="微软雅黑"/>
          <w:sz w:val="20"/>
          <w:szCs w:val="20"/>
        </w:rPr>
        <w:t>T</w:t>
      </w:r>
      <w:r>
        <w:rPr>
          <w:rFonts w:eastAsia="微软雅黑"/>
          <w:sz w:val="20"/>
          <w:szCs w:val="20"/>
        </w:rPr>
        <w:t>his is particularly important for massive MIMO deployment in TDD.</w:t>
      </w:r>
      <w:r w:rsidR="00661E9E">
        <w:rPr>
          <w:rFonts w:eastAsia="微软雅黑"/>
          <w:sz w:val="20"/>
          <w:szCs w:val="20"/>
        </w:rPr>
        <w:t xml:space="preserve">  M</w:t>
      </w:r>
      <w:r>
        <w:rPr>
          <w:rFonts w:eastAsia="微软雅黑"/>
          <w:sz w:val="20"/>
          <w:szCs w:val="20"/>
        </w:rPr>
        <w:t>andatory support</w:t>
      </w:r>
      <w:r w:rsidR="00661E9E">
        <w:rPr>
          <w:rFonts w:eastAsia="微软雅黑"/>
          <w:sz w:val="20"/>
          <w:szCs w:val="20"/>
        </w:rPr>
        <w:t xml:space="preserve"> on this feature is needed to ensure operations based on channel reciprocity.</w:t>
      </w:r>
      <w:r w:rsidR="00692321">
        <w:rPr>
          <w:rFonts w:eastAsia="微软雅黑"/>
          <w:sz w:val="20"/>
          <w:szCs w:val="20"/>
        </w:rPr>
        <w:t xml:space="preserve">  In RAN1#94bis, mandatory with capability signaling is agreed with the candidate value of ‘no support’.  We think ‘no support’ is allowed for some bands but the basic antenna switching ‘1T2R’ should be mandated in some bands e.g. the bands where 4 layers is mandated.</w:t>
      </w:r>
    </w:p>
    <w:p w14:paraId="09582B70" w14:textId="66B7BBE5" w:rsidR="002B5BA2" w:rsidRDefault="002B5BA2" w:rsidP="002B5BA2">
      <w:pPr>
        <w:snapToGrid w:val="0"/>
        <w:spacing w:before="120" w:afterLines="50" w:after="120" w:line="240" w:lineRule="auto"/>
        <w:jc w:val="both"/>
        <w:rPr>
          <w:rFonts w:eastAsia="微软雅黑"/>
          <w:i/>
          <w:sz w:val="20"/>
          <w:szCs w:val="20"/>
        </w:rPr>
      </w:pPr>
      <w:r w:rsidRPr="001641F8">
        <w:rPr>
          <w:rFonts w:eastAsia="微软雅黑" w:hint="eastAsia"/>
          <w:b/>
          <w:i/>
          <w:sz w:val="20"/>
          <w:szCs w:val="20"/>
        </w:rPr>
        <w:t>Proposal</w:t>
      </w:r>
      <w:r w:rsidR="00C05649">
        <w:rPr>
          <w:rFonts w:eastAsia="微软雅黑"/>
          <w:b/>
          <w:i/>
          <w:sz w:val="20"/>
          <w:szCs w:val="20"/>
        </w:rPr>
        <w:t xml:space="preserve"> </w:t>
      </w:r>
      <w:r w:rsidR="006922D7">
        <w:rPr>
          <w:rFonts w:eastAsia="微软雅黑"/>
          <w:b/>
          <w:i/>
          <w:sz w:val="20"/>
          <w:szCs w:val="20"/>
        </w:rPr>
        <w:t>7</w:t>
      </w:r>
      <w:r w:rsidRPr="001641F8">
        <w:rPr>
          <w:rFonts w:eastAsia="微软雅黑"/>
          <w:b/>
          <w:i/>
          <w:sz w:val="20"/>
          <w:szCs w:val="20"/>
        </w:rPr>
        <w:t>:</w:t>
      </w:r>
      <w:r w:rsidRPr="001641F8">
        <w:rPr>
          <w:rFonts w:eastAsia="微软雅黑"/>
          <w:i/>
          <w:sz w:val="20"/>
          <w:szCs w:val="20"/>
        </w:rPr>
        <w:t xml:space="preserve"> </w:t>
      </w:r>
      <w:r w:rsidR="00F95172">
        <w:rPr>
          <w:rFonts w:eastAsia="微软雅黑"/>
          <w:i/>
          <w:sz w:val="20"/>
          <w:szCs w:val="20"/>
        </w:rPr>
        <w:t xml:space="preserve"> </w:t>
      </w:r>
      <w:r w:rsidR="00692321">
        <w:rPr>
          <w:rFonts w:eastAsia="微软雅黑"/>
          <w:i/>
          <w:sz w:val="20"/>
          <w:szCs w:val="20"/>
        </w:rPr>
        <w:t>For 2-55 SRS Tx Switch, UE is mandated to signal ‘1T2R’ for some bands.</w:t>
      </w:r>
    </w:p>
    <w:p w14:paraId="34DBE57A" w14:textId="77777777" w:rsidR="006E57F4" w:rsidRPr="006922D7" w:rsidRDefault="006E57F4" w:rsidP="002B5BA2">
      <w:pPr>
        <w:snapToGrid w:val="0"/>
        <w:spacing w:before="120" w:afterLines="50" w:after="120" w:line="240" w:lineRule="auto"/>
        <w:jc w:val="both"/>
        <w:rPr>
          <w:rFonts w:eastAsia="微软雅黑"/>
          <w:sz w:val="20"/>
          <w:szCs w:val="20"/>
        </w:rPr>
      </w:pPr>
    </w:p>
    <w:p w14:paraId="1F5AD3F7" w14:textId="57B42428" w:rsidR="00D957A7" w:rsidRPr="006E57F4" w:rsidRDefault="006E57F4" w:rsidP="00D957A7">
      <w:pPr>
        <w:rPr>
          <w:b/>
          <w:sz w:val="20"/>
          <w:szCs w:val="20"/>
          <w:u w:val="single"/>
        </w:rPr>
      </w:pPr>
      <w:r w:rsidRPr="006E57F4">
        <w:rPr>
          <w:b/>
          <w:sz w:val="20"/>
          <w:szCs w:val="20"/>
          <w:u w:val="single"/>
        </w:rPr>
        <w:t xml:space="preserve">MAC-CE indication of </w:t>
      </w:r>
      <w:r w:rsidRPr="006E57F4">
        <w:rPr>
          <w:rFonts w:hint="eastAsia"/>
          <w:b/>
          <w:sz w:val="20"/>
          <w:szCs w:val="20"/>
          <w:u w:val="single"/>
        </w:rPr>
        <w:t xml:space="preserve">PUCCH spatial relation </w:t>
      </w:r>
    </w:p>
    <w:tbl>
      <w:tblPr>
        <w:tblW w:w="53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59"/>
        <w:gridCol w:w="1137"/>
        <w:gridCol w:w="994"/>
        <w:gridCol w:w="708"/>
        <w:gridCol w:w="425"/>
        <w:gridCol w:w="284"/>
        <w:gridCol w:w="708"/>
        <w:gridCol w:w="567"/>
        <w:gridCol w:w="425"/>
        <w:gridCol w:w="284"/>
        <w:gridCol w:w="708"/>
        <w:gridCol w:w="708"/>
        <w:gridCol w:w="1419"/>
        <w:gridCol w:w="1135"/>
      </w:tblGrid>
      <w:tr w:rsidR="00D957A7" w:rsidRPr="008C359A" w14:paraId="4BA63F56" w14:textId="77777777" w:rsidTr="00D957A7">
        <w:trPr>
          <w:trHeight w:val="525"/>
        </w:trPr>
        <w:tc>
          <w:tcPr>
            <w:tcW w:w="278" w:type="pct"/>
            <w:shd w:val="clear" w:color="auto" w:fill="auto"/>
            <w:vAlign w:val="center"/>
          </w:tcPr>
          <w:p w14:paraId="7A827295" w14:textId="08838E04" w:rsidR="00D957A7" w:rsidRPr="00D957A7" w:rsidRDefault="00D957A7" w:rsidP="00D957A7">
            <w:pPr>
              <w:snapToGrid w:val="0"/>
              <w:rPr>
                <w:rFonts w:eastAsia="MS PGothic"/>
                <w:sz w:val="14"/>
                <w:szCs w:val="14"/>
              </w:rPr>
            </w:pPr>
            <w:r w:rsidRPr="00D957A7">
              <w:rPr>
                <w:rFonts w:eastAsia="MS PGothic"/>
                <w:sz w:val="14"/>
                <w:szCs w:val="14"/>
              </w:rPr>
              <w:t>4-24</w:t>
            </w:r>
          </w:p>
        </w:tc>
        <w:tc>
          <w:tcPr>
            <w:tcW w:w="565" w:type="pct"/>
            <w:shd w:val="clear" w:color="auto" w:fill="auto"/>
            <w:vAlign w:val="center"/>
          </w:tcPr>
          <w:p w14:paraId="2B1FA29B" w14:textId="77777777" w:rsidR="00D957A7" w:rsidRPr="00D957A7" w:rsidRDefault="00D957A7" w:rsidP="00D957A7">
            <w:pPr>
              <w:snapToGrid w:val="0"/>
              <w:spacing w:after="120"/>
              <w:rPr>
                <w:rFonts w:eastAsia="MS PGothic"/>
                <w:sz w:val="14"/>
                <w:szCs w:val="14"/>
              </w:rPr>
            </w:pPr>
            <w:r w:rsidRPr="00D957A7">
              <w:rPr>
                <w:rFonts w:eastAsia="MS PGothic"/>
                <w:sz w:val="14"/>
                <w:szCs w:val="14"/>
              </w:rPr>
              <w:t>PUCCH-spatialrelationinfo indication by a MAC CE per PUCCH resource</w:t>
            </w:r>
          </w:p>
          <w:p w14:paraId="7972C5BF" w14:textId="39EBEE3E" w:rsidR="00D957A7" w:rsidRPr="00D957A7" w:rsidRDefault="00D957A7" w:rsidP="00D957A7">
            <w:pPr>
              <w:snapToGrid w:val="0"/>
              <w:spacing w:after="120"/>
              <w:rPr>
                <w:rFonts w:eastAsia="MS PGothic"/>
                <w:sz w:val="14"/>
                <w:szCs w:val="14"/>
              </w:rPr>
            </w:pPr>
          </w:p>
        </w:tc>
        <w:tc>
          <w:tcPr>
            <w:tcW w:w="494" w:type="pct"/>
            <w:shd w:val="clear" w:color="auto" w:fill="auto"/>
            <w:vAlign w:val="center"/>
          </w:tcPr>
          <w:p w14:paraId="431927E6" w14:textId="77ADE53A" w:rsidR="00D957A7" w:rsidRPr="00D957A7" w:rsidRDefault="00D957A7" w:rsidP="00D957A7">
            <w:pPr>
              <w:snapToGrid w:val="0"/>
              <w:rPr>
                <w:rFonts w:eastAsia="MS PGothic"/>
                <w:sz w:val="14"/>
                <w:szCs w:val="14"/>
              </w:rPr>
            </w:pPr>
          </w:p>
        </w:tc>
        <w:tc>
          <w:tcPr>
            <w:tcW w:w="352" w:type="pct"/>
            <w:shd w:val="clear" w:color="auto" w:fill="auto"/>
          </w:tcPr>
          <w:p w14:paraId="371C719B" w14:textId="653FE8DD" w:rsidR="00D957A7" w:rsidRPr="00D957A7" w:rsidRDefault="00D957A7" w:rsidP="00D957A7">
            <w:pPr>
              <w:snapToGrid w:val="0"/>
              <w:rPr>
                <w:rFonts w:eastAsiaTheme="minorEastAsia"/>
                <w:sz w:val="14"/>
                <w:szCs w:val="14"/>
              </w:rPr>
            </w:pPr>
          </w:p>
        </w:tc>
        <w:tc>
          <w:tcPr>
            <w:tcW w:w="211" w:type="pct"/>
            <w:shd w:val="clear" w:color="auto" w:fill="auto"/>
            <w:vAlign w:val="center"/>
          </w:tcPr>
          <w:p w14:paraId="593F12FC" w14:textId="177C2A16" w:rsidR="00D957A7" w:rsidRPr="00D957A7" w:rsidRDefault="00D957A7" w:rsidP="00D957A7">
            <w:pPr>
              <w:snapToGrid w:val="0"/>
              <w:rPr>
                <w:rFonts w:eastAsia="MS PGothic"/>
                <w:sz w:val="14"/>
                <w:szCs w:val="14"/>
              </w:rPr>
            </w:pPr>
            <w:r w:rsidRPr="00D957A7">
              <w:rPr>
                <w:rFonts w:eastAsia="MS PGothic"/>
                <w:sz w:val="14"/>
                <w:szCs w:val="14"/>
              </w:rPr>
              <w:t>Yes</w:t>
            </w:r>
          </w:p>
        </w:tc>
        <w:tc>
          <w:tcPr>
            <w:tcW w:w="141" w:type="pct"/>
            <w:shd w:val="clear" w:color="auto" w:fill="auto"/>
            <w:vAlign w:val="center"/>
          </w:tcPr>
          <w:p w14:paraId="63C838EB" w14:textId="77777777" w:rsidR="00D957A7" w:rsidRPr="00D957A7" w:rsidRDefault="00D957A7" w:rsidP="00D957A7">
            <w:pPr>
              <w:snapToGrid w:val="0"/>
              <w:rPr>
                <w:rFonts w:eastAsia="MS PGothic"/>
                <w:sz w:val="14"/>
                <w:szCs w:val="14"/>
              </w:rPr>
            </w:pPr>
          </w:p>
        </w:tc>
        <w:tc>
          <w:tcPr>
            <w:tcW w:w="352" w:type="pct"/>
            <w:shd w:val="clear" w:color="auto" w:fill="auto"/>
            <w:vAlign w:val="center"/>
          </w:tcPr>
          <w:p w14:paraId="133C7461" w14:textId="43DC8C85" w:rsidR="00D957A7" w:rsidRPr="00D957A7" w:rsidRDefault="00D957A7" w:rsidP="00D957A7">
            <w:pPr>
              <w:snapToGrid w:val="0"/>
              <w:rPr>
                <w:rFonts w:eastAsia="MS PGothic"/>
                <w:sz w:val="14"/>
                <w:szCs w:val="14"/>
              </w:rPr>
            </w:pPr>
            <w:r w:rsidRPr="00D957A7">
              <w:rPr>
                <w:rFonts w:eastAsia="MS PGothic"/>
                <w:sz w:val="14"/>
                <w:szCs w:val="14"/>
              </w:rPr>
              <w:t>Type 1</w:t>
            </w:r>
          </w:p>
        </w:tc>
        <w:tc>
          <w:tcPr>
            <w:tcW w:w="282" w:type="pct"/>
            <w:shd w:val="clear" w:color="auto" w:fill="auto"/>
            <w:vAlign w:val="center"/>
          </w:tcPr>
          <w:p w14:paraId="11495B06" w14:textId="64CF5194" w:rsidR="00D957A7" w:rsidRPr="00D957A7" w:rsidRDefault="00D957A7" w:rsidP="00D957A7">
            <w:pPr>
              <w:snapToGrid w:val="0"/>
              <w:rPr>
                <w:rFonts w:eastAsiaTheme="minorEastAsia"/>
                <w:sz w:val="14"/>
                <w:szCs w:val="14"/>
              </w:rPr>
            </w:pPr>
            <w:r w:rsidRPr="00D957A7">
              <w:rPr>
                <w:rFonts w:eastAsia="MS PGothic"/>
                <w:sz w:val="14"/>
                <w:szCs w:val="14"/>
              </w:rPr>
              <w:t>N.A.</w:t>
            </w:r>
          </w:p>
        </w:tc>
        <w:tc>
          <w:tcPr>
            <w:tcW w:w="211" w:type="pct"/>
            <w:shd w:val="clear" w:color="auto" w:fill="auto"/>
            <w:vAlign w:val="center"/>
          </w:tcPr>
          <w:p w14:paraId="4635A7FB" w14:textId="517D8D52" w:rsidR="00D957A7" w:rsidRPr="00D957A7" w:rsidRDefault="00D957A7" w:rsidP="00D957A7">
            <w:pPr>
              <w:snapToGrid w:val="0"/>
              <w:jc w:val="center"/>
              <w:rPr>
                <w:rFonts w:eastAsiaTheme="minorEastAsia"/>
                <w:sz w:val="14"/>
                <w:szCs w:val="14"/>
              </w:rPr>
            </w:pPr>
            <w:r w:rsidRPr="00D957A7">
              <w:rPr>
                <w:rFonts w:eastAsia="MS PGothic"/>
                <w:sz w:val="14"/>
                <w:szCs w:val="14"/>
              </w:rPr>
              <w:t>N.A.</w:t>
            </w:r>
          </w:p>
        </w:tc>
        <w:tc>
          <w:tcPr>
            <w:tcW w:w="141" w:type="pct"/>
            <w:shd w:val="clear" w:color="auto" w:fill="auto"/>
            <w:vAlign w:val="center"/>
          </w:tcPr>
          <w:p w14:paraId="137A27DF" w14:textId="77777777" w:rsidR="00D957A7" w:rsidRPr="00D957A7" w:rsidRDefault="00D957A7" w:rsidP="00D957A7">
            <w:pPr>
              <w:snapToGrid w:val="0"/>
              <w:rPr>
                <w:rFonts w:eastAsia="Malgun Gothic"/>
                <w:sz w:val="14"/>
                <w:szCs w:val="14"/>
              </w:rPr>
            </w:pPr>
          </w:p>
        </w:tc>
        <w:tc>
          <w:tcPr>
            <w:tcW w:w="352" w:type="pct"/>
            <w:shd w:val="clear" w:color="auto" w:fill="auto"/>
            <w:vAlign w:val="center"/>
          </w:tcPr>
          <w:p w14:paraId="505847C3" w14:textId="58A36445" w:rsidR="00D957A7" w:rsidRPr="00D957A7" w:rsidRDefault="00D957A7" w:rsidP="00D957A7">
            <w:pPr>
              <w:snapToGrid w:val="0"/>
              <w:rPr>
                <w:sz w:val="14"/>
                <w:szCs w:val="14"/>
              </w:rPr>
            </w:pPr>
          </w:p>
        </w:tc>
        <w:tc>
          <w:tcPr>
            <w:tcW w:w="352" w:type="pct"/>
            <w:shd w:val="clear" w:color="auto" w:fill="auto"/>
            <w:vAlign w:val="center"/>
          </w:tcPr>
          <w:p w14:paraId="65C5F50E" w14:textId="0F4A9C70" w:rsidR="00D957A7" w:rsidRPr="00D957A7" w:rsidRDefault="00D957A7" w:rsidP="00D957A7">
            <w:pPr>
              <w:snapToGrid w:val="0"/>
              <w:rPr>
                <w:rFonts w:eastAsia="MS PGothic"/>
                <w:sz w:val="14"/>
                <w:szCs w:val="14"/>
              </w:rPr>
            </w:pPr>
            <w:r w:rsidRPr="00D957A7">
              <w:rPr>
                <w:rFonts w:eastAsia="MS PGothic"/>
                <w:sz w:val="14"/>
                <w:szCs w:val="14"/>
              </w:rPr>
              <w:t>RAN1</w:t>
            </w:r>
          </w:p>
        </w:tc>
        <w:tc>
          <w:tcPr>
            <w:tcW w:w="705" w:type="pct"/>
            <w:shd w:val="clear" w:color="000000" w:fill="FFFFFF" w:themeFill="background1"/>
            <w:vAlign w:val="center"/>
          </w:tcPr>
          <w:p w14:paraId="3C602158" w14:textId="77777777" w:rsidR="00D957A7" w:rsidRPr="00D957A7" w:rsidRDefault="00D957A7" w:rsidP="00D957A7">
            <w:pPr>
              <w:snapToGrid w:val="0"/>
              <w:rPr>
                <w:rFonts w:eastAsia="MS PGothic"/>
                <w:sz w:val="14"/>
                <w:szCs w:val="14"/>
              </w:rPr>
            </w:pPr>
            <w:r w:rsidRPr="00D957A7">
              <w:rPr>
                <w:rFonts w:eastAsia="MS PGothic"/>
                <w:sz w:val="14"/>
                <w:szCs w:val="14"/>
              </w:rPr>
              <w:t>Mandatory with capability signaling for FR2</w:t>
            </w:r>
          </w:p>
          <w:p w14:paraId="76570588" w14:textId="3A65FBA7" w:rsidR="00D957A7" w:rsidRPr="006E57F4" w:rsidRDefault="006E57F4" w:rsidP="00D957A7">
            <w:pPr>
              <w:snapToGrid w:val="0"/>
              <w:rPr>
                <w:rFonts w:eastAsiaTheme="minorEastAsia"/>
                <w:sz w:val="14"/>
                <w:szCs w:val="14"/>
              </w:rPr>
            </w:pPr>
            <w:r w:rsidRPr="006E57F4">
              <w:rPr>
                <w:rFonts w:eastAsia="MS PGothic"/>
                <w:sz w:val="14"/>
                <w:szCs w:val="14"/>
              </w:rPr>
              <w:t>Optional with capability signaling for FR1</w:t>
            </w:r>
          </w:p>
        </w:tc>
        <w:tc>
          <w:tcPr>
            <w:tcW w:w="564" w:type="pct"/>
            <w:shd w:val="clear" w:color="auto" w:fill="auto"/>
            <w:vAlign w:val="center"/>
          </w:tcPr>
          <w:p w14:paraId="09EC51F9" w14:textId="77777777" w:rsidR="00D957A7" w:rsidRPr="00D957A7" w:rsidRDefault="00D957A7" w:rsidP="00D957A7">
            <w:pPr>
              <w:snapToGrid w:val="0"/>
              <w:rPr>
                <w:rFonts w:eastAsia="MS PGothic"/>
                <w:sz w:val="14"/>
                <w:szCs w:val="14"/>
              </w:rPr>
            </w:pPr>
            <w:r w:rsidRPr="00D957A7">
              <w:rPr>
                <w:rFonts w:eastAsia="MS PGothic"/>
                <w:sz w:val="14"/>
                <w:szCs w:val="14"/>
              </w:rPr>
              <w:t>Mandatory with capability signaling for FR2</w:t>
            </w:r>
          </w:p>
          <w:p w14:paraId="4A117068" w14:textId="77777777" w:rsidR="00D957A7" w:rsidRPr="00D957A7" w:rsidRDefault="00D957A7" w:rsidP="00D957A7">
            <w:pPr>
              <w:snapToGrid w:val="0"/>
              <w:rPr>
                <w:rFonts w:eastAsia="MS PGothic"/>
                <w:sz w:val="14"/>
                <w:szCs w:val="14"/>
              </w:rPr>
            </w:pPr>
            <w:r w:rsidRPr="00D957A7">
              <w:rPr>
                <w:rFonts w:eastAsia="MS PGothic"/>
                <w:sz w:val="14"/>
                <w:szCs w:val="14"/>
                <w:highlight w:val="yellow"/>
              </w:rPr>
              <w:t>Optional with capability signaling for FR1</w:t>
            </w:r>
          </w:p>
          <w:p w14:paraId="037C1E62" w14:textId="77777777" w:rsidR="00D957A7" w:rsidRPr="00D957A7" w:rsidRDefault="00D957A7" w:rsidP="00D957A7">
            <w:pPr>
              <w:snapToGrid w:val="0"/>
              <w:rPr>
                <w:rFonts w:eastAsia="MS PGothic"/>
                <w:sz w:val="14"/>
                <w:szCs w:val="14"/>
              </w:rPr>
            </w:pPr>
          </w:p>
        </w:tc>
      </w:tr>
    </w:tbl>
    <w:p w14:paraId="43D8A6C0" w14:textId="7FF9DA28" w:rsidR="00D957A7" w:rsidRPr="00C05649" w:rsidRDefault="006E57F4" w:rsidP="00D957A7">
      <w:pPr>
        <w:snapToGrid w:val="0"/>
        <w:spacing w:before="120" w:afterLines="50" w:after="120" w:line="240" w:lineRule="auto"/>
        <w:jc w:val="both"/>
        <w:rPr>
          <w:rFonts w:eastAsia="微软雅黑"/>
          <w:i/>
          <w:sz w:val="20"/>
          <w:szCs w:val="20"/>
        </w:rPr>
      </w:pPr>
      <w:r>
        <w:rPr>
          <w:sz w:val="20"/>
          <w:szCs w:val="20"/>
        </w:rPr>
        <w:lastRenderedPageBreak/>
        <w:t xml:space="preserve">In RAN1#95, this feature has been agreed as optional with capability signaling for FR1.  However, </w:t>
      </w:r>
      <w:r w:rsidR="00D957A7">
        <w:rPr>
          <w:sz w:val="20"/>
          <w:szCs w:val="20"/>
        </w:rPr>
        <w:t>all other FGs related to spatial relations e.g. 2-59, 2</w:t>
      </w:r>
      <w:r w:rsidR="00177AF1">
        <w:rPr>
          <w:sz w:val="20"/>
          <w:szCs w:val="20"/>
        </w:rPr>
        <w:t>-60 are applicable to FR2 only.  This does not work for FR1 if a UE does not support 2-59 for FR1 since MAC-CE activation is supported only if multiple spatial relatio</w:t>
      </w:r>
      <w:r w:rsidR="000A4999">
        <w:rPr>
          <w:sz w:val="20"/>
          <w:szCs w:val="20"/>
        </w:rPr>
        <w:t xml:space="preserve">n information are configured.  In fact, feature </w:t>
      </w:r>
      <w:r w:rsidR="00177AF1">
        <w:rPr>
          <w:sz w:val="20"/>
          <w:szCs w:val="20"/>
        </w:rPr>
        <w:t>2-59</w:t>
      </w:r>
      <w:r w:rsidR="000A4999">
        <w:rPr>
          <w:sz w:val="20"/>
          <w:szCs w:val="20"/>
        </w:rPr>
        <w:t xml:space="preserve"> should be the prerequisite feature group for 4-24.</w:t>
      </w:r>
    </w:p>
    <w:p w14:paraId="6981EBCA" w14:textId="4D92A32E" w:rsidR="00D957A7" w:rsidRPr="001F763A" w:rsidRDefault="00D957A7" w:rsidP="00D957A7">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Pr>
          <w:rFonts w:eastAsia="微软雅黑"/>
          <w:b/>
          <w:i/>
          <w:sz w:val="20"/>
          <w:szCs w:val="20"/>
        </w:rPr>
        <w:t xml:space="preserve"> </w:t>
      </w:r>
      <w:r w:rsidR="006922D7">
        <w:rPr>
          <w:rFonts w:eastAsia="微软雅黑"/>
          <w:b/>
          <w:i/>
          <w:sz w:val="20"/>
          <w:szCs w:val="20"/>
        </w:rPr>
        <w:t>8</w:t>
      </w:r>
      <w:r w:rsidRPr="001641F8">
        <w:rPr>
          <w:rFonts w:eastAsia="微软雅黑"/>
          <w:b/>
          <w:i/>
          <w:sz w:val="20"/>
          <w:szCs w:val="20"/>
        </w:rPr>
        <w:t>:</w:t>
      </w:r>
      <w:r>
        <w:rPr>
          <w:rFonts w:eastAsia="微软雅黑"/>
          <w:sz w:val="20"/>
          <w:szCs w:val="20"/>
        </w:rPr>
        <w:t xml:space="preserve">  </w:t>
      </w:r>
      <w:r w:rsidRPr="00D957A7">
        <w:rPr>
          <w:rFonts w:eastAsia="微软雅黑"/>
          <w:i/>
          <w:sz w:val="20"/>
          <w:szCs w:val="20"/>
        </w:rPr>
        <w:t>FG</w:t>
      </w:r>
      <w:r>
        <w:rPr>
          <w:rFonts w:eastAsia="微软雅黑"/>
          <w:sz w:val="20"/>
          <w:szCs w:val="20"/>
        </w:rPr>
        <w:t xml:space="preserve"> </w:t>
      </w:r>
      <w:r w:rsidR="00177AF1">
        <w:rPr>
          <w:rFonts w:eastAsia="微软雅黑"/>
          <w:i/>
          <w:sz w:val="20"/>
          <w:szCs w:val="20"/>
        </w:rPr>
        <w:t xml:space="preserve">4-24 is only applicable to FR2 </w:t>
      </w:r>
      <w:r w:rsidRPr="00E207DE">
        <w:rPr>
          <w:rFonts w:eastAsia="微软雅黑"/>
          <w:i/>
          <w:sz w:val="20"/>
          <w:szCs w:val="20"/>
        </w:rPr>
        <w:t>.</w:t>
      </w:r>
    </w:p>
    <w:p w14:paraId="78FA913A" w14:textId="77777777" w:rsidR="00D957A7" w:rsidRPr="00D957A7" w:rsidRDefault="00D957A7" w:rsidP="00475AA8"/>
    <w:tbl>
      <w:tblPr>
        <w:tblW w:w="53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0"/>
        <w:gridCol w:w="1135"/>
        <w:gridCol w:w="994"/>
        <w:gridCol w:w="708"/>
        <w:gridCol w:w="425"/>
        <w:gridCol w:w="284"/>
        <w:gridCol w:w="708"/>
        <w:gridCol w:w="567"/>
        <w:gridCol w:w="425"/>
        <w:gridCol w:w="284"/>
        <w:gridCol w:w="1797"/>
        <w:gridCol w:w="218"/>
        <w:gridCol w:w="1105"/>
        <w:gridCol w:w="851"/>
      </w:tblGrid>
      <w:tr w:rsidR="008B1914" w:rsidRPr="008C359A" w14:paraId="55783CEC" w14:textId="77777777" w:rsidTr="00381E45">
        <w:trPr>
          <w:trHeight w:val="525"/>
        </w:trPr>
        <w:tc>
          <w:tcPr>
            <w:tcW w:w="278" w:type="pct"/>
            <w:shd w:val="clear" w:color="auto" w:fill="auto"/>
            <w:vAlign w:val="center"/>
          </w:tcPr>
          <w:p w14:paraId="1EEF616E" w14:textId="7F425A47" w:rsidR="00380250" w:rsidRPr="008C359A" w:rsidRDefault="00380250" w:rsidP="00380250">
            <w:pPr>
              <w:snapToGrid w:val="0"/>
              <w:rPr>
                <w:rFonts w:eastAsia="MS PGothic"/>
                <w:sz w:val="16"/>
                <w:szCs w:val="16"/>
              </w:rPr>
            </w:pPr>
            <w:r w:rsidRPr="008C359A">
              <w:rPr>
                <w:rFonts w:eastAsia="MS PGothic"/>
                <w:sz w:val="16"/>
                <w:szCs w:val="16"/>
              </w:rPr>
              <w:t>6-18</w:t>
            </w:r>
          </w:p>
        </w:tc>
        <w:tc>
          <w:tcPr>
            <w:tcW w:w="564" w:type="pct"/>
            <w:shd w:val="clear" w:color="auto" w:fill="auto"/>
            <w:vAlign w:val="center"/>
          </w:tcPr>
          <w:p w14:paraId="607968C3" w14:textId="333073CE" w:rsidR="00380250" w:rsidRPr="008C359A" w:rsidRDefault="00380250" w:rsidP="001F763A">
            <w:pPr>
              <w:snapToGrid w:val="0"/>
              <w:spacing w:after="120"/>
              <w:rPr>
                <w:rFonts w:eastAsia="MS PGothic"/>
                <w:sz w:val="16"/>
                <w:szCs w:val="16"/>
              </w:rPr>
            </w:pPr>
            <w:r w:rsidRPr="00381E45">
              <w:rPr>
                <w:rFonts w:eastAsia="MS PGothic"/>
                <w:sz w:val="16"/>
                <w:szCs w:val="16"/>
              </w:rPr>
              <w:t>Supplemental uplink with dynamic switch</w:t>
            </w:r>
          </w:p>
        </w:tc>
        <w:tc>
          <w:tcPr>
            <w:tcW w:w="494" w:type="pct"/>
            <w:shd w:val="clear" w:color="auto" w:fill="auto"/>
            <w:vAlign w:val="center"/>
          </w:tcPr>
          <w:p w14:paraId="2CB4FCB3" w14:textId="537BA31D" w:rsidR="00380250" w:rsidRPr="008C359A" w:rsidRDefault="008C359A" w:rsidP="001F763A">
            <w:pPr>
              <w:snapToGrid w:val="0"/>
              <w:rPr>
                <w:rFonts w:eastAsia="MS PGothic"/>
                <w:sz w:val="16"/>
                <w:szCs w:val="16"/>
              </w:rPr>
            </w:pPr>
            <w:r w:rsidRPr="00381E45">
              <w:rPr>
                <w:rFonts w:ascii="Arial" w:eastAsia="MS PGothic" w:hAnsi="Arial" w:cs="Arial"/>
                <w:sz w:val="16"/>
                <w:szCs w:val="16"/>
              </w:rPr>
              <w:t>DCI based selection of PUSCH carrier</w:t>
            </w:r>
          </w:p>
        </w:tc>
        <w:tc>
          <w:tcPr>
            <w:tcW w:w="352" w:type="pct"/>
            <w:shd w:val="clear" w:color="auto" w:fill="auto"/>
            <w:vAlign w:val="center"/>
          </w:tcPr>
          <w:p w14:paraId="364F1C2B" w14:textId="2A32F6C9" w:rsidR="00380250" w:rsidRPr="00381E45" w:rsidRDefault="008C359A" w:rsidP="001F763A">
            <w:pPr>
              <w:snapToGrid w:val="0"/>
              <w:rPr>
                <w:rFonts w:eastAsiaTheme="minorEastAsia"/>
                <w:sz w:val="16"/>
                <w:szCs w:val="16"/>
              </w:rPr>
            </w:pPr>
            <w:r w:rsidRPr="008C359A">
              <w:rPr>
                <w:rFonts w:eastAsiaTheme="minorEastAsia"/>
                <w:sz w:val="16"/>
                <w:szCs w:val="16"/>
              </w:rPr>
              <w:t>6-16</w:t>
            </w:r>
          </w:p>
        </w:tc>
        <w:tc>
          <w:tcPr>
            <w:tcW w:w="211" w:type="pct"/>
            <w:shd w:val="clear" w:color="auto" w:fill="auto"/>
            <w:vAlign w:val="center"/>
          </w:tcPr>
          <w:p w14:paraId="13F87FDB" w14:textId="77777777" w:rsidR="00380250" w:rsidRPr="008C359A" w:rsidRDefault="00380250" w:rsidP="001F763A">
            <w:pPr>
              <w:snapToGrid w:val="0"/>
              <w:rPr>
                <w:rFonts w:eastAsia="MS PGothic"/>
                <w:sz w:val="16"/>
                <w:szCs w:val="16"/>
              </w:rPr>
            </w:pPr>
            <w:r w:rsidRPr="008C359A">
              <w:rPr>
                <w:rFonts w:eastAsia="MS PGothic"/>
                <w:sz w:val="16"/>
                <w:szCs w:val="16"/>
              </w:rPr>
              <w:t>Yes</w:t>
            </w:r>
          </w:p>
        </w:tc>
        <w:tc>
          <w:tcPr>
            <w:tcW w:w="141" w:type="pct"/>
            <w:shd w:val="clear" w:color="auto" w:fill="auto"/>
            <w:vAlign w:val="center"/>
          </w:tcPr>
          <w:p w14:paraId="3F4DAD0E" w14:textId="77777777" w:rsidR="00380250" w:rsidRPr="008C359A" w:rsidRDefault="00380250" w:rsidP="001F763A">
            <w:pPr>
              <w:snapToGrid w:val="0"/>
              <w:rPr>
                <w:rFonts w:eastAsia="MS PGothic"/>
                <w:sz w:val="16"/>
                <w:szCs w:val="16"/>
              </w:rPr>
            </w:pPr>
          </w:p>
        </w:tc>
        <w:tc>
          <w:tcPr>
            <w:tcW w:w="352" w:type="pct"/>
            <w:shd w:val="clear" w:color="auto" w:fill="auto"/>
            <w:vAlign w:val="center"/>
          </w:tcPr>
          <w:p w14:paraId="21F4CA47" w14:textId="249D1A38" w:rsidR="00380250" w:rsidRPr="008C359A" w:rsidRDefault="00380250" w:rsidP="008C359A">
            <w:pPr>
              <w:snapToGrid w:val="0"/>
              <w:rPr>
                <w:rFonts w:eastAsia="MS PGothic"/>
                <w:sz w:val="16"/>
                <w:szCs w:val="16"/>
              </w:rPr>
            </w:pPr>
            <w:r w:rsidRPr="008C359A">
              <w:rPr>
                <w:rFonts w:eastAsia="MS PGothic"/>
                <w:sz w:val="16"/>
                <w:szCs w:val="16"/>
              </w:rPr>
              <w:t xml:space="preserve">Type </w:t>
            </w:r>
            <w:r w:rsidR="008C359A" w:rsidRPr="008C359A">
              <w:rPr>
                <w:rFonts w:eastAsia="MS PGothic"/>
                <w:sz w:val="16"/>
                <w:szCs w:val="16"/>
              </w:rPr>
              <w:t>3</w:t>
            </w:r>
          </w:p>
        </w:tc>
        <w:tc>
          <w:tcPr>
            <w:tcW w:w="282" w:type="pct"/>
            <w:shd w:val="clear" w:color="auto" w:fill="auto"/>
            <w:vAlign w:val="center"/>
          </w:tcPr>
          <w:p w14:paraId="4700D79D" w14:textId="3B8E7E58" w:rsidR="00380250" w:rsidRPr="00381E45" w:rsidRDefault="008C359A" w:rsidP="001F763A">
            <w:pPr>
              <w:snapToGrid w:val="0"/>
              <w:rPr>
                <w:rFonts w:eastAsiaTheme="minorEastAsia"/>
                <w:sz w:val="16"/>
                <w:szCs w:val="16"/>
              </w:rPr>
            </w:pPr>
            <w:r w:rsidRPr="008C359A">
              <w:rPr>
                <w:rFonts w:eastAsiaTheme="minorEastAsia"/>
                <w:sz w:val="16"/>
                <w:szCs w:val="16"/>
              </w:rPr>
              <w:t>NA</w:t>
            </w:r>
          </w:p>
        </w:tc>
        <w:tc>
          <w:tcPr>
            <w:tcW w:w="211" w:type="pct"/>
            <w:shd w:val="clear" w:color="auto" w:fill="auto"/>
            <w:vAlign w:val="center"/>
          </w:tcPr>
          <w:p w14:paraId="065C895D" w14:textId="0CEEB278" w:rsidR="00380250" w:rsidRPr="00381E45" w:rsidRDefault="008C359A" w:rsidP="001F763A">
            <w:pPr>
              <w:snapToGrid w:val="0"/>
              <w:jc w:val="center"/>
              <w:rPr>
                <w:rFonts w:eastAsiaTheme="minorEastAsia"/>
                <w:sz w:val="16"/>
                <w:szCs w:val="16"/>
              </w:rPr>
            </w:pPr>
            <w:r w:rsidRPr="008C359A">
              <w:rPr>
                <w:rFonts w:eastAsiaTheme="minorEastAsia"/>
                <w:sz w:val="16"/>
                <w:szCs w:val="16"/>
              </w:rPr>
              <w:t>NA</w:t>
            </w:r>
          </w:p>
        </w:tc>
        <w:tc>
          <w:tcPr>
            <w:tcW w:w="141" w:type="pct"/>
            <w:shd w:val="clear" w:color="auto" w:fill="auto"/>
            <w:vAlign w:val="center"/>
          </w:tcPr>
          <w:p w14:paraId="270E7AC5" w14:textId="77777777" w:rsidR="00380250" w:rsidRPr="008C359A" w:rsidRDefault="00380250" w:rsidP="001F763A">
            <w:pPr>
              <w:snapToGrid w:val="0"/>
              <w:rPr>
                <w:rFonts w:eastAsia="Malgun Gothic"/>
                <w:sz w:val="16"/>
                <w:szCs w:val="16"/>
              </w:rPr>
            </w:pPr>
          </w:p>
        </w:tc>
        <w:tc>
          <w:tcPr>
            <w:tcW w:w="893" w:type="pct"/>
            <w:shd w:val="clear" w:color="auto" w:fill="auto"/>
            <w:vAlign w:val="center"/>
          </w:tcPr>
          <w:p w14:paraId="7188A411" w14:textId="7B4F931E" w:rsidR="00380250" w:rsidRPr="008C359A" w:rsidRDefault="008B1914" w:rsidP="001F763A">
            <w:pPr>
              <w:snapToGrid w:val="0"/>
              <w:rPr>
                <w:sz w:val="16"/>
                <w:szCs w:val="16"/>
              </w:rPr>
            </w:pPr>
            <w:r w:rsidRPr="001F763A">
              <w:rPr>
                <w:rFonts w:ascii="Arial" w:eastAsia="MS PGothic" w:hAnsi="Arial" w:cs="Arial"/>
                <w:sz w:val="16"/>
                <w:szCs w:val="16"/>
              </w:rPr>
              <w:t>This is conditioned on the support of SUL band combination(s). The band combination definition is up to RAN4.</w:t>
            </w:r>
          </w:p>
        </w:tc>
        <w:tc>
          <w:tcPr>
            <w:tcW w:w="108" w:type="pct"/>
            <w:shd w:val="clear" w:color="auto" w:fill="auto"/>
            <w:vAlign w:val="center"/>
          </w:tcPr>
          <w:p w14:paraId="220B0B7A" w14:textId="1FB19937" w:rsidR="00380250" w:rsidRPr="008C359A" w:rsidRDefault="00380250" w:rsidP="001F763A">
            <w:pPr>
              <w:snapToGrid w:val="0"/>
              <w:rPr>
                <w:rFonts w:eastAsia="MS PGothic"/>
                <w:sz w:val="16"/>
                <w:szCs w:val="16"/>
              </w:rPr>
            </w:pPr>
          </w:p>
        </w:tc>
        <w:tc>
          <w:tcPr>
            <w:tcW w:w="549" w:type="pct"/>
            <w:shd w:val="clear" w:color="000000" w:fill="BFBFBF"/>
            <w:vAlign w:val="center"/>
          </w:tcPr>
          <w:p w14:paraId="1CC3FEFF" w14:textId="167CC4B6" w:rsidR="00380250" w:rsidRPr="008C359A" w:rsidRDefault="00380250" w:rsidP="001F763A">
            <w:pPr>
              <w:snapToGrid w:val="0"/>
              <w:rPr>
                <w:rFonts w:eastAsia="MS PGothic"/>
                <w:sz w:val="16"/>
                <w:szCs w:val="16"/>
                <w:highlight w:val="cyan"/>
              </w:rPr>
            </w:pPr>
          </w:p>
        </w:tc>
        <w:tc>
          <w:tcPr>
            <w:tcW w:w="423" w:type="pct"/>
            <w:shd w:val="clear" w:color="auto" w:fill="auto"/>
            <w:vAlign w:val="center"/>
          </w:tcPr>
          <w:p w14:paraId="261A2E8A" w14:textId="77777777" w:rsidR="00380250" w:rsidRPr="008C359A" w:rsidRDefault="00380250" w:rsidP="001F763A">
            <w:pPr>
              <w:snapToGrid w:val="0"/>
              <w:rPr>
                <w:rFonts w:eastAsia="MS PGothic"/>
                <w:sz w:val="16"/>
                <w:szCs w:val="16"/>
              </w:rPr>
            </w:pPr>
          </w:p>
        </w:tc>
      </w:tr>
    </w:tbl>
    <w:p w14:paraId="76B2194E" w14:textId="638C555B" w:rsidR="00380250" w:rsidRPr="00C05649" w:rsidRDefault="008B1914" w:rsidP="00124769">
      <w:pPr>
        <w:snapToGrid w:val="0"/>
        <w:spacing w:before="120" w:afterLines="50" w:after="120" w:line="240" w:lineRule="auto"/>
        <w:jc w:val="both"/>
        <w:rPr>
          <w:rFonts w:eastAsia="微软雅黑"/>
          <w:i/>
          <w:sz w:val="20"/>
          <w:szCs w:val="20"/>
        </w:rPr>
      </w:pPr>
      <w:r w:rsidRPr="00C05649">
        <w:rPr>
          <w:sz w:val="20"/>
          <w:szCs w:val="20"/>
        </w:rPr>
        <w:t xml:space="preserve">SUL </w:t>
      </w:r>
      <w:r w:rsidR="00C0033D" w:rsidRPr="00C05649">
        <w:rPr>
          <w:sz w:val="20"/>
          <w:szCs w:val="20"/>
        </w:rPr>
        <w:t>aims</w:t>
      </w:r>
      <w:r w:rsidRPr="00C05649">
        <w:rPr>
          <w:sz w:val="20"/>
          <w:szCs w:val="20"/>
        </w:rPr>
        <w:t xml:space="preserve"> to solve coverage issue which is mainly impacted by channe</w:t>
      </w:r>
      <w:r w:rsidR="00AB0252" w:rsidRPr="00C05649">
        <w:rPr>
          <w:sz w:val="20"/>
          <w:szCs w:val="20"/>
        </w:rPr>
        <w:t>l’s large scale parameters. T</w:t>
      </w:r>
      <w:r w:rsidRPr="00C05649">
        <w:rPr>
          <w:sz w:val="20"/>
          <w:szCs w:val="20"/>
        </w:rPr>
        <w:t xml:space="preserve">he benefit of making this feature mandatory is not clear. </w:t>
      </w:r>
      <w:r w:rsidR="00AB0252" w:rsidRPr="00C05649">
        <w:rPr>
          <w:sz w:val="20"/>
          <w:szCs w:val="20"/>
        </w:rPr>
        <w:t>So,</w:t>
      </w:r>
      <w:r w:rsidRPr="00C05649">
        <w:rPr>
          <w:sz w:val="20"/>
          <w:szCs w:val="20"/>
        </w:rPr>
        <w:t xml:space="preserve"> we think feature 6-18 should be optional with UE capability </w:t>
      </w:r>
      <w:r w:rsidR="00C0033D" w:rsidRPr="00C05649">
        <w:rPr>
          <w:sz w:val="20"/>
          <w:szCs w:val="20"/>
        </w:rPr>
        <w:t>signaling</w:t>
      </w:r>
      <w:r w:rsidRPr="00C05649">
        <w:rPr>
          <w:sz w:val="20"/>
          <w:szCs w:val="20"/>
        </w:rPr>
        <w:t>.</w:t>
      </w:r>
    </w:p>
    <w:p w14:paraId="75D1810C" w14:textId="2642FC2C" w:rsidR="008B1914" w:rsidRPr="001F763A" w:rsidRDefault="008B1914" w:rsidP="008B1914">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sidR="006922D7">
        <w:rPr>
          <w:rFonts w:eastAsia="微软雅黑"/>
          <w:b/>
          <w:i/>
          <w:sz w:val="20"/>
          <w:szCs w:val="20"/>
        </w:rPr>
        <w:t xml:space="preserve"> 9</w:t>
      </w:r>
      <w:r w:rsidRPr="001641F8">
        <w:rPr>
          <w:rFonts w:eastAsia="微软雅黑"/>
          <w:b/>
          <w:i/>
          <w:sz w:val="20"/>
          <w:szCs w:val="20"/>
        </w:rPr>
        <w:t>:</w:t>
      </w:r>
      <w:r>
        <w:rPr>
          <w:rFonts w:eastAsia="微软雅黑"/>
          <w:sz w:val="20"/>
          <w:szCs w:val="20"/>
        </w:rPr>
        <w:t xml:space="preserve">  </w:t>
      </w:r>
      <w:r w:rsidR="00C0033D" w:rsidRPr="00E207DE">
        <w:rPr>
          <w:rFonts w:eastAsia="微软雅黑"/>
          <w:i/>
          <w:sz w:val="20"/>
          <w:szCs w:val="20"/>
        </w:rPr>
        <w:t>F</w:t>
      </w:r>
      <w:r w:rsidRPr="00E207DE">
        <w:rPr>
          <w:rFonts w:eastAsia="微软雅黑"/>
          <w:i/>
          <w:sz w:val="20"/>
          <w:szCs w:val="20"/>
        </w:rPr>
        <w:t xml:space="preserve">eature 6-18 should be optional </w:t>
      </w:r>
      <w:r w:rsidRPr="00753CC6">
        <w:rPr>
          <w:i/>
          <w:sz w:val="20"/>
          <w:szCs w:val="20"/>
        </w:rPr>
        <w:t>with UE capability</w:t>
      </w:r>
      <w:r w:rsidR="00C0033D" w:rsidRPr="00753CC6">
        <w:rPr>
          <w:i/>
          <w:sz w:val="20"/>
          <w:szCs w:val="20"/>
        </w:rPr>
        <w:t xml:space="preserve"> signaling</w:t>
      </w:r>
      <w:r w:rsidRPr="00E207DE">
        <w:rPr>
          <w:rFonts w:eastAsia="微软雅黑"/>
          <w:i/>
          <w:sz w:val="20"/>
          <w:szCs w:val="20"/>
        </w:rPr>
        <w:t>.</w:t>
      </w:r>
    </w:p>
    <w:p w14:paraId="57A2B1A9" w14:textId="77777777" w:rsidR="00380250" w:rsidRPr="0032681A" w:rsidRDefault="00380250" w:rsidP="00124769">
      <w:pPr>
        <w:snapToGrid w:val="0"/>
        <w:spacing w:before="120" w:afterLines="50" w:after="120" w:line="240" w:lineRule="auto"/>
        <w:jc w:val="both"/>
        <w:rPr>
          <w:rFonts w:eastAsia="微软雅黑"/>
          <w:i/>
          <w:sz w:val="20"/>
          <w:szCs w:val="20"/>
        </w:rPr>
      </w:pPr>
    </w:p>
    <w:p w14:paraId="31FE60F2" w14:textId="77777777" w:rsidR="004E394E" w:rsidRDefault="004E394E">
      <w:pPr>
        <w:pStyle w:val="1"/>
        <w:tabs>
          <w:tab w:val="clear" w:pos="432"/>
        </w:tabs>
        <w:snapToGrid w:val="0"/>
        <w:spacing w:beforeLines="50" w:before="120" w:afterLines="50" w:after="120"/>
        <w:ind w:left="431" w:hanging="431"/>
        <w:rPr>
          <w:sz w:val="28"/>
          <w:lang w:val="en-US"/>
        </w:rPr>
      </w:pPr>
      <w:r>
        <w:rPr>
          <w:sz w:val="28"/>
          <w:lang w:val="en-US"/>
        </w:rPr>
        <w:t>Conclusion</w:t>
      </w:r>
    </w:p>
    <w:p w14:paraId="06D9FF1B" w14:textId="262F7EE6" w:rsidR="006471A4" w:rsidRDefault="00C0033D" w:rsidP="00E207DE">
      <w:pPr>
        <w:pStyle w:val="NoSpacing1"/>
        <w:snapToGrid w:val="0"/>
        <w:rPr>
          <w:sz w:val="20"/>
          <w:szCs w:val="20"/>
        </w:rPr>
      </w:pPr>
      <w:r>
        <w:rPr>
          <w:sz w:val="20"/>
          <w:szCs w:val="20"/>
        </w:rPr>
        <w:t>In this contribution, we provide our proposals on mandatory or optional support on some of the UE features.</w:t>
      </w:r>
    </w:p>
    <w:p w14:paraId="6D650717" w14:textId="77777777" w:rsidR="00C0033D" w:rsidRPr="00E207DE" w:rsidRDefault="00C0033D" w:rsidP="00E207DE">
      <w:pPr>
        <w:pStyle w:val="NoSpacing1"/>
        <w:snapToGrid w:val="0"/>
        <w:rPr>
          <w:sz w:val="20"/>
          <w:szCs w:val="20"/>
        </w:rPr>
      </w:pPr>
    </w:p>
    <w:p w14:paraId="741C6474" w14:textId="77777777" w:rsidR="004E394E" w:rsidRDefault="004E394E" w:rsidP="006471A4">
      <w:pPr>
        <w:pStyle w:val="1"/>
        <w:numPr>
          <w:ilvl w:val="0"/>
          <w:numId w:val="0"/>
        </w:numPr>
        <w:snapToGrid w:val="0"/>
        <w:spacing w:beforeLines="50" w:before="120" w:afterLines="50" w:after="120"/>
        <w:rPr>
          <w:sz w:val="28"/>
          <w:lang w:val="en-US"/>
        </w:rPr>
      </w:pPr>
      <w:r>
        <w:rPr>
          <w:sz w:val="28"/>
          <w:lang w:val="en-US"/>
        </w:rPr>
        <w:t xml:space="preserve">References </w:t>
      </w:r>
    </w:p>
    <w:p w14:paraId="44FF86BB" w14:textId="77777777" w:rsidR="00344210" w:rsidRDefault="00344210" w:rsidP="00344210">
      <w:pPr>
        <w:pStyle w:val="NoSpacing1"/>
        <w:snapToGrid w:val="0"/>
        <w:rPr>
          <w:sz w:val="20"/>
          <w:szCs w:val="20"/>
        </w:rPr>
      </w:pPr>
      <w:r>
        <w:rPr>
          <w:rFonts w:hint="eastAsia"/>
          <w:sz w:val="20"/>
          <w:szCs w:val="20"/>
        </w:rPr>
        <w:t>[</w:t>
      </w:r>
      <w:r>
        <w:rPr>
          <w:sz w:val="20"/>
          <w:szCs w:val="20"/>
        </w:rPr>
        <w:t>1</w:t>
      </w:r>
      <w:r>
        <w:rPr>
          <w:rFonts w:hint="eastAsia"/>
          <w:sz w:val="20"/>
          <w:szCs w:val="20"/>
        </w:rPr>
        <w:t>]</w:t>
      </w:r>
      <w:r>
        <w:rPr>
          <w:sz w:val="20"/>
          <w:szCs w:val="20"/>
        </w:rPr>
        <w:t xml:space="preserve"> R1</w:t>
      </w:r>
      <w:r w:rsidRPr="006471A4">
        <w:rPr>
          <w:sz w:val="20"/>
          <w:szCs w:val="20"/>
        </w:rPr>
        <w:t>-1</w:t>
      </w:r>
      <w:r>
        <w:rPr>
          <w:sz w:val="20"/>
          <w:szCs w:val="20"/>
        </w:rPr>
        <w:t>814277, Rel-15 RAN1 NR UE features, NTT DOCOMO, AT&amp;T</w:t>
      </w:r>
    </w:p>
    <w:p w14:paraId="20C33206" w14:textId="19E08216" w:rsidR="008512CA" w:rsidRPr="00187878" w:rsidRDefault="00344210" w:rsidP="00344210">
      <w:pPr>
        <w:pStyle w:val="11"/>
        <w:rPr>
          <w:kern w:val="0"/>
          <w:sz w:val="20"/>
          <w:szCs w:val="20"/>
        </w:rPr>
      </w:pPr>
      <w:r w:rsidRPr="00187878">
        <w:rPr>
          <w:rFonts w:hint="eastAsia"/>
          <w:kern w:val="0"/>
          <w:sz w:val="20"/>
          <w:szCs w:val="20"/>
        </w:rPr>
        <w:t xml:space="preserve"> </w:t>
      </w:r>
      <w:r w:rsidR="008512CA" w:rsidRPr="00187878">
        <w:rPr>
          <w:rFonts w:hint="eastAsia"/>
          <w:kern w:val="0"/>
          <w:sz w:val="20"/>
          <w:szCs w:val="20"/>
        </w:rPr>
        <w:t>[</w:t>
      </w:r>
      <w:r w:rsidR="008512CA">
        <w:rPr>
          <w:kern w:val="0"/>
          <w:sz w:val="20"/>
          <w:szCs w:val="20"/>
        </w:rPr>
        <w:t>2</w:t>
      </w:r>
      <w:r w:rsidR="008512CA" w:rsidRPr="00187878">
        <w:rPr>
          <w:rFonts w:hint="eastAsia"/>
          <w:kern w:val="0"/>
          <w:sz w:val="20"/>
          <w:szCs w:val="20"/>
        </w:rPr>
        <w:t>]</w:t>
      </w:r>
      <w:r w:rsidR="008512CA" w:rsidRPr="00187878">
        <w:rPr>
          <w:kern w:val="0"/>
          <w:sz w:val="20"/>
          <w:szCs w:val="20"/>
        </w:rPr>
        <w:t xml:space="preserve"> TS 38.214, Physical layer procedures for data, V15.2.0</w:t>
      </w:r>
    </w:p>
    <w:p w14:paraId="7B62D0EA" w14:textId="77777777" w:rsidR="008512CA" w:rsidRPr="00E03D76" w:rsidRDefault="008512CA" w:rsidP="008512CA">
      <w:pPr>
        <w:pStyle w:val="NoSpacing1"/>
        <w:snapToGrid w:val="0"/>
        <w:rPr>
          <w:sz w:val="20"/>
          <w:szCs w:val="20"/>
        </w:rPr>
      </w:pPr>
      <w:r>
        <w:rPr>
          <w:rFonts w:hint="eastAsia"/>
          <w:sz w:val="20"/>
          <w:szCs w:val="20"/>
        </w:rPr>
        <w:t>[</w:t>
      </w:r>
      <w:r>
        <w:rPr>
          <w:sz w:val="20"/>
          <w:szCs w:val="20"/>
        </w:rPr>
        <w:t>3</w:t>
      </w:r>
      <w:r>
        <w:rPr>
          <w:rFonts w:hint="eastAsia"/>
          <w:sz w:val="20"/>
          <w:szCs w:val="20"/>
        </w:rPr>
        <w:t>]</w:t>
      </w:r>
      <w:r>
        <w:rPr>
          <w:sz w:val="20"/>
          <w:szCs w:val="20"/>
        </w:rPr>
        <w:t xml:space="preserve"> </w:t>
      </w:r>
      <w:r w:rsidRPr="00C011B8">
        <w:rPr>
          <w:sz w:val="20"/>
          <w:szCs w:val="20"/>
        </w:rPr>
        <w:t>R1-1</w:t>
      </w:r>
      <w:r w:rsidRPr="00C011B8">
        <w:rPr>
          <w:rFonts w:hint="eastAsia"/>
          <w:sz w:val="20"/>
          <w:szCs w:val="20"/>
        </w:rPr>
        <w:t>712294</w:t>
      </w:r>
      <w:r>
        <w:rPr>
          <w:sz w:val="20"/>
          <w:szCs w:val="20"/>
        </w:rPr>
        <w:t xml:space="preserve">, </w:t>
      </w:r>
      <w:r w:rsidRPr="00C011B8">
        <w:rPr>
          <w:rFonts w:hint="eastAsia"/>
          <w:sz w:val="20"/>
          <w:szCs w:val="20"/>
        </w:rPr>
        <w:t xml:space="preserve">On reciprocity based </w:t>
      </w:r>
      <w:r w:rsidRPr="00C011B8">
        <w:rPr>
          <w:sz w:val="20"/>
          <w:szCs w:val="20"/>
        </w:rPr>
        <w:t>CSI acquisition</w:t>
      </w:r>
      <w:r>
        <w:rPr>
          <w:sz w:val="20"/>
          <w:szCs w:val="20"/>
        </w:rPr>
        <w:t>, ZTE</w:t>
      </w:r>
    </w:p>
    <w:p w14:paraId="0951C6A4" w14:textId="77777777" w:rsidR="008512CA" w:rsidRPr="00E35BB8" w:rsidRDefault="008512CA">
      <w:pPr>
        <w:pStyle w:val="NoSpacing1"/>
        <w:snapToGrid w:val="0"/>
        <w:rPr>
          <w:sz w:val="20"/>
          <w:szCs w:val="20"/>
        </w:rPr>
      </w:pPr>
    </w:p>
    <w:sectPr w:rsidR="008512CA" w:rsidRPr="00E35B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DCDF3" w14:textId="77777777" w:rsidR="00E14E6C" w:rsidRDefault="00E14E6C" w:rsidP="003B4856">
      <w:pPr>
        <w:spacing w:after="0" w:line="240" w:lineRule="auto"/>
      </w:pPr>
      <w:r>
        <w:separator/>
      </w:r>
    </w:p>
  </w:endnote>
  <w:endnote w:type="continuationSeparator" w:id="0">
    <w:p w14:paraId="2C61E8E8" w14:textId="77777777" w:rsidR="00E14E6C" w:rsidRDefault="00E14E6C" w:rsidP="003B4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8EF0C" w14:textId="77777777" w:rsidR="00E14E6C" w:rsidRDefault="00E14E6C" w:rsidP="003B4856">
      <w:pPr>
        <w:spacing w:after="0" w:line="240" w:lineRule="auto"/>
      </w:pPr>
      <w:r>
        <w:separator/>
      </w:r>
    </w:p>
  </w:footnote>
  <w:footnote w:type="continuationSeparator" w:id="0">
    <w:p w14:paraId="262DAD87" w14:textId="77777777" w:rsidR="00E14E6C" w:rsidRDefault="00E14E6C" w:rsidP="003B48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C6FE1"/>
    <w:multiLevelType w:val="hybridMultilevel"/>
    <w:tmpl w:val="ADC02F32"/>
    <w:lvl w:ilvl="0" w:tplc="0F1624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
    <w:nsid w:val="04E87A12"/>
    <w:multiLevelType w:val="hybridMultilevel"/>
    <w:tmpl w:val="9C889506"/>
    <w:lvl w:ilvl="0" w:tplc="C94AD3BE">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CE426A"/>
    <w:multiLevelType w:val="hybridMultilevel"/>
    <w:tmpl w:val="639C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A76890"/>
    <w:multiLevelType w:val="hybridMultilevel"/>
    <w:tmpl w:val="727EC2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7348CA"/>
    <w:multiLevelType w:val="hybridMultilevel"/>
    <w:tmpl w:val="712871DC"/>
    <w:lvl w:ilvl="0" w:tplc="F81CF6B8">
      <w:start w:val="5"/>
      <w:numFmt w:val="bullet"/>
      <w:lvlText w:val="-"/>
      <w:lvlJc w:val="left"/>
      <w:pPr>
        <w:ind w:left="360" w:hanging="360"/>
      </w:pPr>
      <w:rPr>
        <w:rFonts w:ascii="Times New Roman" w:eastAsia="微软雅黑"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DE001D"/>
    <w:multiLevelType w:val="hybridMultilevel"/>
    <w:tmpl w:val="3EDE51EA"/>
    <w:lvl w:ilvl="0" w:tplc="2DF686FE">
      <w:start w:val="1"/>
      <w:numFmt w:val="bullet"/>
      <w:lvlText w:val="-"/>
      <w:lvlJc w:val="left"/>
      <w:pPr>
        <w:ind w:left="360" w:hanging="360"/>
      </w:pPr>
      <w:rPr>
        <w:rFonts w:ascii="Times New Roman" w:eastAsia="微软雅黑"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EC2B78"/>
    <w:multiLevelType w:val="hybridMultilevel"/>
    <w:tmpl w:val="9F587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0C6661"/>
    <w:multiLevelType w:val="hybridMultilevel"/>
    <w:tmpl w:val="95488280"/>
    <w:lvl w:ilvl="0" w:tplc="ACB41BAA">
      <w:start w:val="1"/>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115483F"/>
    <w:multiLevelType w:val="hybridMultilevel"/>
    <w:tmpl w:val="5B1CDCD8"/>
    <w:lvl w:ilvl="0" w:tplc="C85CE86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CA6C75"/>
    <w:multiLevelType w:val="hybridMultilevel"/>
    <w:tmpl w:val="627490EC"/>
    <w:lvl w:ilvl="0" w:tplc="076AD2F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B5052A"/>
    <w:multiLevelType w:val="hybridMultilevel"/>
    <w:tmpl w:val="8B0AA3CC"/>
    <w:lvl w:ilvl="0" w:tplc="8410EC04">
      <w:numFmt w:val="bullet"/>
      <w:lvlText w:val="-"/>
      <w:lvlJc w:val="left"/>
      <w:pPr>
        <w:ind w:left="1288" w:hanging="360"/>
      </w:pPr>
      <w:rPr>
        <w:rFonts w:ascii="Calibri" w:eastAsia="宋体" w:hAnsi="Calibri"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nsid w:val="32D13397"/>
    <w:multiLevelType w:val="hybridMultilevel"/>
    <w:tmpl w:val="E0C2F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187E00"/>
    <w:multiLevelType w:val="hybridMultilevel"/>
    <w:tmpl w:val="1F50B526"/>
    <w:lvl w:ilvl="0" w:tplc="5900BD7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37560EA4"/>
    <w:multiLevelType w:val="hybridMultilevel"/>
    <w:tmpl w:val="6060B596"/>
    <w:lvl w:ilvl="0" w:tplc="37B8D948">
      <w:start w:val="1"/>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CCD4C78"/>
    <w:multiLevelType w:val="hybridMultilevel"/>
    <w:tmpl w:val="D47673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1A810A1"/>
    <w:multiLevelType w:val="hybridMultilevel"/>
    <w:tmpl w:val="8DB25E2A"/>
    <w:lvl w:ilvl="0" w:tplc="CEDC79F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7964B1"/>
    <w:multiLevelType w:val="hybridMultilevel"/>
    <w:tmpl w:val="5378943E"/>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8640FC"/>
    <w:multiLevelType w:val="hybridMultilevel"/>
    <w:tmpl w:val="7F1234B0"/>
    <w:lvl w:ilvl="0" w:tplc="005E6718">
      <w:start w:val="5"/>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D926869"/>
    <w:multiLevelType w:val="hybridMultilevel"/>
    <w:tmpl w:val="A0FA1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28792D"/>
    <w:multiLevelType w:val="hybridMultilevel"/>
    <w:tmpl w:val="C11ABC28"/>
    <w:lvl w:ilvl="0" w:tplc="C758297C">
      <w:start w:val="5"/>
      <w:numFmt w:val="bullet"/>
      <w:lvlText w:val="-"/>
      <w:lvlJc w:val="left"/>
      <w:pPr>
        <w:ind w:left="359" w:hanging="360"/>
      </w:pPr>
      <w:rPr>
        <w:rFonts w:ascii="Times New Roman" w:eastAsia="宋体" w:hAnsi="Times New Roman" w:cs="Times New Roman" w:hint="default"/>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26">
    <w:nsid w:val="618869EA"/>
    <w:multiLevelType w:val="multilevel"/>
    <w:tmpl w:val="618869EA"/>
    <w:lvl w:ilvl="0">
      <w:start w:val="1"/>
      <w:numFmt w:val="decimal"/>
      <w:pStyle w:val="1"/>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4"/>
      </w:rPr>
    </w:lvl>
    <w:lvl w:ilvl="2">
      <w:start w:val="1"/>
      <w:numFmt w:val="decimal"/>
      <w:pStyle w:val="3"/>
      <w:lvlText w:val="%1.%2.%3"/>
      <w:lvlJc w:val="left"/>
      <w:pPr>
        <w:tabs>
          <w:tab w:val="num" w:pos="720"/>
        </w:tabs>
        <w:ind w:left="720" w:hanging="720"/>
      </w:pPr>
      <w:rPr>
        <w:rFonts w:hint="eastAsia"/>
        <w:b/>
        <w:i w:val="0"/>
        <w:sz w:val="21"/>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11F0C61"/>
    <w:multiLevelType w:val="hybridMultilevel"/>
    <w:tmpl w:val="A69AD9B4"/>
    <w:lvl w:ilvl="0" w:tplc="9A7AB62E">
      <w:start w:val="5"/>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83D019E"/>
    <w:multiLevelType w:val="hybridMultilevel"/>
    <w:tmpl w:val="89145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5F54D9"/>
    <w:multiLevelType w:val="hybridMultilevel"/>
    <w:tmpl w:val="1FBE1CD4"/>
    <w:lvl w:ilvl="0" w:tplc="9C947C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
  </w:num>
  <w:num w:numId="3">
    <w:abstractNumId w:val="29"/>
  </w:num>
  <w:num w:numId="4">
    <w:abstractNumId w:val="3"/>
  </w:num>
  <w:num w:numId="5">
    <w:abstractNumId w:val="21"/>
  </w:num>
  <w:num w:numId="6">
    <w:abstractNumId w:val="26"/>
  </w:num>
  <w:num w:numId="7">
    <w:abstractNumId w:val="5"/>
  </w:num>
  <w:num w:numId="8">
    <w:abstractNumId w:val="13"/>
  </w:num>
  <w:num w:numId="9">
    <w:abstractNumId w:val="28"/>
  </w:num>
  <w:num w:numId="10">
    <w:abstractNumId w:val="20"/>
  </w:num>
  <w:num w:numId="11">
    <w:abstractNumId w:val="22"/>
  </w:num>
  <w:num w:numId="12">
    <w:abstractNumId w:val="23"/>
  </w:num>
  <w:num w:numId="13">
    <w:abstractNumId w:val="26"/>
  </w:num>
  <w:num w:numId="14">
    <w:abstractNumId w:val="25"/>
  </w:num>
  <w:num w:numId="15">
    <w:abstractNumId w:val="7"/>
  </w:num>
  <w:num w:numId="16">
    <w:abstractNumId w:val="31"/>
  </w:num>
  <w:num w:numId="17">
    <w:abstractNumId w:val="26"/>
  </w:num>
  <w:num w:numId="18">
    <w:abstractNumId w:val="26"/>
  </w:num>
  <w:num w:numId="19">
    <w:abstractNumId w:val="27"/>
  </w:num>
  <w:num w:numId="20">
    <w:abstractNumId w:val="14"/>
  </w:num>
  <w:num w:numId="21">
    <w:abstractNumId w:val="26"/>
  </w:num>
  <w:num w:numId="22">
    <w:abstractNumId w:val="18"/>
  </w:num>
  <w:num w:numId="23">
    <w:abstractNumId w:val="6"/>
  </w:num>
  <w:num w:numId="24">
    <w:abstractNumId w:val="19"/>
  </w:num>
  <w:num w:numId="25">
    <w:abstractNumId w:val="11"/>
  </w:num>
  <w:num w:numId="26">
    <w:abstractNumId w:val="26"/>
  </w:num>
  <w:num w:numId="27">
    <w:abstractNumId w:val="26"/>
  </w:num>
  <w:num w:numId="28">
    <w:abstractNumId w:val="12"/>
  </w:num>
  <w:num w:numId="29">
    <w:abstractNumId w:val="16"/>
  </w:num>
  <w:num w:numId="30">
    <w:abstractNumId w:val="2"/>
  </w:num>
  <w:num w:numId="31">
    <w:abstractNumId w:val="26"/>
  </w:num>
  <w:num w:numId="32">
    <w:abstractNumId w:val="10"/>
  </w:num>
  <w:num w:numId="33">
    <w:abstractNumId w:val="0"/>
  </w:num>
  <w:num w:numId="34">
    <w:abstractNumId w:val="15"/>
  </w:num>
  <w:num w:numId="35">
    <w:abstractNumId w:val="30"/>
  </w:num>
  <w:num w:numId="36">
    <w:abstractNumId w:val="4"/>
  </w:num>
  <w:num w:numId="37">
    <w:abstractNumId w:val="24"/>
  </w:num>
  <w:num w:numId="38">
    <w:abstractNumId w:val="9"/>
  </w:num>
  <w:num w:numId="39">
    <w:abstractNumId w:val="8"/>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908"/>
    <w:rsid w:val="00001B9A"/>
    <w:rsid w:val="00002071"/>
    <w:rsid w:val="000021BD"/>
    <w:rsid w:val="000022D5"/>
    <w:rsid w:val="00002C54"/>
    <w:rsid w:val="00002EA0"/>
    <w:rsid w:val="00004558"/>
    <w:rsid w:val="000049AC"/>
    <w:rsid w:val="00004ED1"/>
    <w:rsid w:val="0000557C"/>
    <w:rsid w:val="000055D1"/>
    <w:rsid w:val="00005762"/>
    <w:rsid w:val="000057B9"/>
    <w:rsid w:val="000062AC"/>
    <w:rsid w:val="000063EA"/>
    <w:rsid w:val="000064CE"/>
    <w:rsid w:val="000066C6"/>
    <w:rsid w:val="000066E7"/>
    <w:rsid w:val="00006711"/>
    <w:rsid w:val="000068DA"/>
    <w:rsid w:val="00006A0E"/>
    <w:rsid w:val="0000705B"/>
    <w:rsid w:val="00007304"/>
    <w:rsid w:val="00007EEB"/>
    <w:rsid w:val="00010512"/>
    <w:rsid w:val="00010969"/>
    <w:rsid w:val="000114F8"/>
    <w:rsid w:val="00011890"/>
    <w:rsid w:val="000118E9"/>
    <w:rsid w:val="00011BB4"/>
    <w:rsid w:val="00011C8C"/>
    <w:rsid w:val="00011CE0"/>
    <w:rsid w:val="00011DB3"/>
    <w:rsid w:val="000123B6"/>
    <w:rsid w:val="000123C2"/>
    <w:rsid w:val="000128EC"/>
    <w:rsid w:val="00012E08"/>
    <w:rsid w:val="00012E58"/>
    <w:rsid w:val="000132A2"/>
    <w:rsid w:val="00013C5E"/>
    <w:rsid w:val="00014115"/>
    <w:rsid w:val="000141EE"/>
    <w:rsid w:val="0001445A"/>
    <w:rsid w:val="00014604"/>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5A2"/>
    <w:rsid w:val="000235FB"/>
    <w:rsid w:val="00023951"/>
    <w:rsid w:val="000244B9"/>
    <w:rsid w:val="000244CA"/>
    <w:rsid w:val="00024585"/>
    <w:rsid w:val="00025111"/>
    <w:rsid w:val="00025226"/>
    <w:rsid w:val="00025695"/>
    <w:rsid w:val="000257BD"/>
    <w:rsid w:val="00025F6C"/>
    <w:rsid w:val="00026826"/>
    <w:rsid w:val="00026B95"/>
    <w:rsid w:val="00026C59"/>
    <w:rsid w:val="000271B7"/>
    <w:rsid w:val="0002734F"/>
    <w:rsid w:val="00027712"/>
    <w:rsid w:val="00027B55"/>
    <w:rsid w:val="00027D0A"/>
    <w:rsid w:val="00027E02"/>
    <w:rsid w:val="000303C2"/>
    <w:rsid w:val="0003074F"/>
    <w:rsid w:val="00030BBE"/>
    <w:rsid w:val="00030C02"/>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35B"/>
    <w:rsid w:val="00034540"/>
    <w:rsid w:val="00034779"/>
    <w:rsid w:val="000352E3"/>
    <w:rsid w:val="0003537A"/>
    <w:rsid w:val="000354E6"/>
    <w:rsid w:val="00036055"/>
    <w:rsid w:val="00036250"/>
    <w:rsid w:val="00036562"/>
    <w:rsid w:val="00037260"/>
    <w:rsid w:val="0003750E"/>
    <w:rsid w:val="00037AF2"/>
    <w:rsid w:val="00037F59"/>
    <w:rsid w:val="000402A0"/>
    <w:rsid w:val="00041506"/>
    <w:rsid w:val="00041C2C"/>
    <w:rsid w:val="00041CAB"/>
    <w:rsid w:val="00041CBB"/>
    <w:rsid w:val="00041E63"/>
    <w:rsid w:val="00041F46"/>
    <w:rsid w:val="00042295"/>
    <w:rsid w:val="00042A43"/>
    <w:rsid w:val="00042CEC"/>
    <w:rsid w:val="000432D7"/>
    <w:rsid w:val="00043334"/>
    <w:rsid w:val="0004359F"/>
    <w:rsid w:val="0004370C"/>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4D2"/>
    <w:rsid w:val="00055624"/>
    <w:rsid w:val="0005594E"/>
    <w:rsid w:val="000559F1"/>
    <w:rsid w:val="00055F68"/>
    <w:rsid w:val="0005716B"/>
    <w:rsid w:val="0005757D"/>
    <w:rsid w:val="00057AC7"/>
    <w:rsid w:val="00057EA7"/>
    <w:rsid w:val="000600F5"/>
    <w:rsid w:val="00060134"/>
    <w:rsid w:val="00060BF4"/>
    <w:rsid w:val="00061065"/>
    <w:rsid w:val="000618CF"/>
    <w:rsid w:val="000624B4"/>
    <w:rsid w:val="000627C2"/>
    <w:rsid w:val="00062AF2"/>
    <w:rsid w:val="00062D55"/>
    <w:rsid w:val="00062DBD"/>
    <w:rsid w:val="00062F51"/>
    <w:rsid w:val="000631EB"/>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61FA"/>
    <w:rsid w:val="000664D9"/>
    <w:rsid w:val="00066556"/>
    <w:rsid w:val="00066A38"/>
    <w:rsid w:val="000670FB"/>
    <w:rsid w:val="000673C8"/>
    <w:rsid w:val="00067752"/>
    <w:rsid w:val="00067F36"/>
    <w:rsid w:val="000703F0"/>
    <w:rsid w:val="0007066B"/>
    <w:rsid w:val="00070889"/>
    <w:rsid w:val="00071407"/>
    <w:rsid w:val="00071CCB"/>
    <w:rsid w:val="00071F92"/>
    <w:rsid w:val="0007309B"/>
    <w:rsid w:val="000738FD"/>
    <w:rsid w:val="00073A92"/>
    <w:rsid w:val="00074888"/>
    <w:rsid w:val="00074A32"/>
    <w:rsid w:val="00074B8B"/>
    <w:rsid w:val="00075A6E"/>
    <w:rsid w:val="0007636A"/>
    <w:rsid w:val="000764DA"/>
    <w:rsid w:val="000768A6"/>
    <w:rsid w:val="0007696E"/>
    <w:rsid w:val="0007723B"/>
    <w:rsid w:val="000776AF"/>
    <w:rsid w:val="00077BF8"/>
    <w:rsid w:val="00077CAD"/>
    <w:rsid w:val="000800AF"/>
    <w:rsid w:val="000801BC"/>
    <w:rsid w:val="0008046A"/>
    <w:rsid w:val="00080A41"/>
    <w:rsid w:val="00080BB6"/>
    <w:rsid w:val="0008126C"/>
    <w:rsid w:val="000816E9"/>
    <w:rsid w:val="000819A5"/>
    <w:rsid w:val="00082030"/>
    <w:rsid w:val="00082E47"/>
    <w:rsid w:val="00082E4E"/>
    <w:rsid w:val="000834E5"/>
    <w:rsid w:val="000838D2"/>
    <w:rsid w:val="000848BD"/>
    <w:rsid w:val="00084F2B"/>
    <w:rsid w:val="0008525F"/>
    <w:rsid w:val="00085CA5"/>
    <w:rsid w:val="00086248"/>
    <w:rsid w:val="00086793"/>
    <w:rsid w:val="000867CC"/>
    <w:rsid w:val="000871F4"/>
    <w:rsid w:val="000902F8"/>
    <w:rsid w:val="000903CA"/>
    <w:rsid w:val="00090C79"/>
    <w:rsid w:val="00090D90"/>
    <w:rsid w:val="00090E09"/>
    <w:rsid w:val="00091853"/>
    <w:rsid w:val="00091ABB"/>
    <w:rsid w:val="00092B46"/>
    <w:rsid w:val="00092C57"/>
    <w:rsid w:val="00092CCA"/>
    <w:rsid w:val="0009334E"/>
    <w:rsid w:val="000934B3"/>
    <w:rsid w:val="0009487E"/>
    <w:rsid w:val="00094955"/>
    <w:rsid w:val="0009551E"/>
    <w:rsid w:val="000955A4"/>
    <w:rsid w:val="00096998"/>
    <w:rsid w:val="00096B1B"/>
    <w:rsid w:val="00096FC1"/>
    <w:rsid w:val="00096FD0"/>
    <w:rsid w:val="00097059"/>
    <w:rsid w:val="00097434"/>
    <w:rsid w:val="0009766A"/>
    <w:rsid w:val="000976F6"/>
    <w:rsid w:val="00097842"/>
    <w:rsid w:val="000A030E"/>
    <w:rsid w:val="000A06DC"/>
    <w:rsid w:val="000A1279"/>
    <w:rsid w:val="000A145E"/>
    <w:rsid w:val="000A1C7B"/>
    <w:rsid w:val="000A1C7D"/>
    <w:rsid w:val="000A1E32"/>
    <w:rsid w:val="000A2795"/>
    <w:rsid w:val="000A2BF8"/>
    <w:rsid w:val="000A3632"/>
    <w:rsid w:val="000A383F"/>
    <w:rsid w:val="000A3B66"/>
    <w:rsid w:val="000A4263"/>
    <w:rsid w:val="000A436D"/>
    <w:rsid w:val="000A4999"/>
    <w:rsid w:val="000A53B8"/>
    <w:rsid w:val="000A568B"/>
    <w:rsid w:val="000A56C6"/>
    <w:rsid w:val="000A61C7"/>
    <w:rsid w:val="000A62EA"/>
    <w:rsid w:val="000A6303"/>
    <w:rsid w:val="000A777F"/>
    <w:rsid w:val="000A7FF3"/>
    <w:rsid w:val="000B00E0"/>
    <w:rsid w:val="000B0383"/>
    <w:rsid w:val="000B0A6B"/>
    <w:rsid w:val="000B0D5C"/>
    <w:rsid w:val="000B1A32"/>
    <w:rsid w:val="000B332B"/>
    <w:rsid w:val="000B3883"/>
    <w:rsid w:val="000B3AF2"/>
    <w:rsid w:val="000B3BA7"/>
    <w:rsid w:val="000B3FCA"/>
    <w:rsid w:val="000B41A0"/>
    <w:rsid w:val="000B4991"/>
    <w:rsid w:val="000B4DBC"/>
    <w:rsid w:val="000B5922"/>
    <w:rsid w:val="000B5A19"/>
    <w:rsid w:val="000B606A"/>
    <w:rsid w:val="000B6302"/>
    <w:rsid w:val="000B6CCA"/>
    <w:rsid w:val="000B6E5F"/>
    <w:rsid w:val="000B7775"/>
    <w:rsid w:val="000B7B43"/>
    <w:rsid w:val="000B7E5A"/>
    <w:rsid w:val="000B7F7B"/>
    <w:rsid w:val="000C04EB"/>
    <w:rsid w:val="000C050C"/>
    <w:rsid w:val="000C08A3"/>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DE3"/>
    <w:rsid w:val="000C4240"/>
    <w:rsid w:val="000C45FE"/>
    <w:rsid w:val="000C4ECD"/>
    <w:rsid w:val="000C577F"/>
    <w:rsid w:val="000C5E7D"/>
    <w:rsid w:val="000C62FC"/>
    <w:rsid w:val="000C64C0"/>
    <w:rsid w:val="000C6C88"/>
    <w:rsid w:val="000C7443"/>
    <w:rsid w:val="000D05EC"/>
    <w:rsid w:val="000D0C3A"/>
    <w:rsid w:val="000D152D"/>
    <w:rsid w:val="000D1A03"/>
    <w:rsid w:val="000D1AB9"/>
    <w:rsid w:val="000D1B0E"/>
    <w:rsid w:val="000D1BD9"/>
    <w:rsid w:val="000D2665"/>
    <w:rsid w:val="000D2C0B"/>
    <w:rsid w:val="000D33FF"/>
    <w:rsid w:val="000D3518"/>
    <w:rsid w:val="000D390D"/>
    <w:rsid w:val="000D3C7C"/>
    <w:rsid w:val="000D463D"/>
    <w:rsid w:val="000D4C91"/>
    <w:rsid w:val="000D4ECB"/>
    <w:rsid w:val="000D58E6"/>
    <w:rsid w:val="000D5EAA"/>
    <w:rsid w:val="000D613F"/>
    <w:rsid w:val="000D6564"/>
    <w:rsid w:val="000D6BF4"/>
    <w:rsid w:val="000D744C"/>
    <w:rsid w:val="000D7762"/>
    <w:rsid w:val="000E0044"/>
    <w:rsid w:val="000E0451"/>
    <w:rsid w:val="000E0908"/>
    <w:rsid w:val="000E0A8F"/>
    <w:rsid w:val="000E0C5D"/>
    <w:rsid w:val="000E108E"/>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54DD"/>
    <w:rsid w:val="000E583A"/>
    <w:rsid w:val="000E5CD1"/>
    <w:rsid w:val="000E6036"/>
    <w:rsid w:val="000E636A"/>
    <w:rsid w:val="000E6ADB"/>
    <w:rsid w:val="000E6DFB"/>
    <w:rsid w:val="000E7188"/>
    <w:rsid w:val="000E7ADF"/>
    <w:rsid w:val="000F104F"/>
    <w:rsid w:val="000F14A4"/>
    <w:rsid w:val="000F1A83"/>
    <w:rsid w:val="000F1AE8"/>
    <w:rsid w:val="000F1D39"/>
    <w:rsid w:val="000F1E06"/>
    <w:rsid w:val="000F1F38"/>
    <w:rsid w:val="000F2106"/>
    <w:rsid w:val="000F25D2"/>
    <w:rsid w:val="000F2606"/>
    <w:rsid w:val="000F43B9"/>
    <w:rsid w:val="000F4551"/>
    <w:rsid w:val="000F48F4"/>
    <w:rsid w:val="000F4E7F"/>
    <w:rsid w:val="000F5901"/>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AFD"/>
    <w:rsid w:val="00101B58"/>
    <w:rsid w:val="00101C8E"/>
    <w:rsid w:val="00102192"/>
    <w:rsid w:val="0010229B"/>
    <w:rsid w:val="00102718"/>
    <w:rsid w:val="00102C38"/>
    <w:rsid w:val="00103199"/>
    <w:rsid w:val="00103517"/>
    <w:rsid w:val="00103A8C"/>
    <w:rsid w:val="0010402E"/>
    <w:rsid w:val="00104247"/>
    <w:rsid w:val="001046A2"/>
    <w:rsid w:val="00104768"/>
    <w:rsid w:val="00104C0D"/>
    <w:rsid w:val="00104D0E"/>
    <w:rsid w:val="00105A7D"/>
    <w:rsid w:val="00107BF2"/>
    <w:rsid w:val="00110916"/>
    <w:rsid w:val="0011099C"/>
    <w:rsid w:val="00110C23"/>
    <w:rsid w:val="00110C3C"/>
    <w:rsid w:val="0011172D"/>
    <w:rsid w:val="00111964"/>
    <w:rsid w:val="00112302"/>
    <w:rsid w:val="0011277E"/>
    <w:rsid w:val="00112C2B"/>
    <w:rsid w:val="00113731"/>
    <w:rsid w:val="0011377E"/>
    <w:rsid w:val="0011409D"/>
    <w:rsid w:val="00114C04"/>
    <w:rsid w:val="00114D59"/>
    <w:rsid w:val="001154E0"/>
    <w:rsid w:val="001157F5"/>
    <w:rsid w:val="00116B77"/>
    <w:rsid w:val="00117A4E"/>
    <w:rsid w:val="0012093B"/>
    <w:rsid w:val="00120B32"/>
    <w:rsid w:val="00120BE8"/>
    <w:rsid w:val="00121167"/>
    <w:rsid w:val="001218EA"/>
    <w:rsid w:val="0012263D"/>
    <w:rsid w:val="00122904"/>
    <w:rsid w:val="00122EC0"/>
    <w:rsid w:val="00123138"/>
    <w:rsid w:val="00123244"/>
    <w:rsid w:val="00123496"/>
    <w:rsid w:val="0012379D"/>
    <w:rsid w:val="00124769"/>
    <w:rsid w:val="0012547C"/>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8E9"/>
    <w:rsid w:val="00133A6E"/>
    <w:rsid w:val="001340B2"/>
    <w:rsid w:val="00134454"/>
    <w:rsid w:val="001348A1"/>
    <w:rsid w:val="001352CD"/>
    <w:rsid w:val="00135314"/>
    <w:rsid w:val="001357D0"/>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20C"/>
    <w:rsid w:val="00143300"/>
    <w:rsid w:val="001433A7"/>
    <w:rsid w:val="0014343D"/>
    <w:rsid w:val="001436C3"/>
    <w:rsid w:val="0014425D"/>
    <w:rsid w:val="00145240"/>
    <w:rsid w:val="00145E21"/>
    <w:rsid w:val="001466FE"/>
    <w:rsid w:val="00146F05"/>
    <w:rsid w:val="00146F84"/>
    <w:rsid w:val="00147219"/>
    <w:rsid w:val="00147542"/>
    <w:rsid w:val="001479EE"/>
    <w:rsid w:val="00147F8F"/>
    <w:rsid w:val="00147FD3"/>
    <w:rsid w:val="0015013B"/>
    <w:rsid w:val="001508A9"/>
    <w:rsid w:val="0015096F"/>
    <w:rsid w:val="00150BA3"/>
    <w:rsid w:val="00150D33"/>
    <w:rsid w:val="00150ED9"/>
    <w:rsid w:val="001510E2"/>
    <w:rsid w:val="00151632"/>
    <w:rsid w:val="001518A6"/>
    <w:rsid w:val="001522BF"/>
    <w:rsid w:val="00152345"/>
    <w:rsid w:val="00152731"/>
    <w:rsid w:val="001538F2"/>
    <w:rsid w:val="00153CF0"/>
    <w:rsid w:val="0015403C"/>
    <w:rsid w:val="0015441C"/>
    <w:rsid w:val="00154AB2"/>
    <w:rsid w:val="00154CBB"/>
    <w:rsid w:val="00154D2A"/>
    <w:rsid w:val="00154F10"/>
    <w:rsid w:val="00156172"/>
    <w:rsid w:val="001562B4"/>
    <w:rsid w:val="0015646F"/>
    <w:rsid w:val="001564A2"/>
    <w:rsid w:val="0015694F"/>
    <w:rsid w:val="001569F6"/>
    <w:rsid w:val="00156EA4"/>
    <w:rsid w:val="00156EC1"/>
    <w:rsid w:val="001577E2"/>
    <w:rsid w:val="0015796A"/>
    <w:rsid w:val="0016078A"/>
    <w:rsid w:val="00160F87"/>
    <w:rsid w:val="0016166D"/>
    <w:rsid w:val="00162514"/>
    <w:rsid w:val="00162793"/>
    <w:rsid w:val="00162D0E"/>
    <w:rsid w:val="00162EF8"/>
    <w:rsid w:val="001631A0"/>
    <w:rsid w:val="00163668"/>
    <w:rsid w:val="00163A45"/>
    <w:rsid w:val="00163A53"/>
    <w:rsid w:val="00163DDE"/>
    <w:rsid w:val="0016406F"/>
    <w:rsid w:val="001641DC"/>
    <w:rsid w:val="001641F8"/>
    <w:rsid w:val="001644D0"/>
    <w:rsid w:val="00164576"/>
    <w:rsid w:val="00164A01"/>
    <w:rsid w:val="00164B89"/>
    <w:rsid w:val="001650FE"/>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748"/>
    <w:rsid w:val="00173A32"/>
    <w:rsid w:val="00173AF4"/>
    <w:rsid w:val="001740D8"/>
    <w:rsid w:val="0017414F"/>
    <w:rsid w:val="00174711"/>
    <w:rsid w:val="00174885"/>
    <w:rsid w:val="00175977"/>
    <w:rsid w:val="00175D67"/>
    <w:rsid w:val="00175F47"/>
    <w:rsid w:val="0017626A"/>
    <w:rsid w:val="00176D05"/>
    <w:rsid w:val="00177475"/>
    <w:rsid w:val="0017785F"/>
    <w:rsid w:val="00177AF1"/>
    <w:rsid w:val="001801D5"/>
    <w:rsid w:val="0018071A"/>
    <w:rsid w:val="00180C8E"/>
    <w:rsid w:val="001813B0"/>
    <w:rsid w:val="00181632"/>
    <w:rsid w:val="00181961"/>
    <w:rsid w:val="00182172"/>
    <w:rsid w:val="001829F9"/>
    <w:rsid w:val="00183A86"/>
    <w:rsid w:val="00183CD7"/>
    <w:rsid w:val="0018448C"/>
    <w:rsid w:val="00184663"/>
    <w:rsid w:val="0018515B"/>
    <w:rsid w:val="0018522E"/>
    <w:rsid w:val="001857FB"/>
    <w:rsid w:val="00185A4E"/>
    <w:rsid w:val="00185C88"/>
    <w:rsid w:val="0018607D"/>
    <w:rsid w:val="00186631"/>
    <w:rsid w:val="00186B41"/>
    <w:rsid w:val="00187878"/>
    <w:rsid w:val="001879E9"/>
    <w:rsid w:val="00187B3C"/>
    <w:rsid w:val="001900EF"/>
    <w:rsid w:val="001901E9"/>
    <w:rsid w:val="0019053A"/>
    <w:rsid w:val="00191956"/>
    <w:rsid w:val="00191B0E"/>
    <w:rsid w:val="001923B8"/>
    <w:rsid w:val="001923FD"/>
    <w:rsid w:val="0019290C"/>
    <w:rsid w:val="00192C67"/>
    <w:rsid w:val="00192CDE"/>
    <w:rsid w:val="001933D2"/>
    <w:rsid w:val="00194514"/>
    <w:rsid w:val="00194BE0"/>
    <w:rsid w:val="00195BB8"/>
    <w:rsid w:val="00195C98"/>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31FB"/>
    <w:rsid w:val="001A35A0"/>
    <w:rsid w:val="001A3B9F"/>
    <w:rsid w:val="001A4264"/>
    <w:rsid w:val="001A4934"/>
    <w:rsid w:val="001A4D64"/>
    <w:rsid w:val="001A4EBE"/>
    <w:rsid w:val="001A4F78"/>
    <w:rsid w:val="001A5541"/>
    <w:rsid w:val="001A57A5"/>
    <w:rsid w:val="001A5BA3"/>
    <w:rsid w:val="001A69B1"/>
    <w:rsid w:val="001A73AF"/>
    <w:rsid w:val="001A76E7"/>
    <w:rsid w:val="001A782B"/>
    <w:rsid w:val="001B011F"/>
    <w:rsid w:val="001B019B"/>
    <w:rsid w:val="001B088B"/>
    <w:rsid w:val="001B0B5F"/>
    <w:rsid w:val="001B0E86"/>
    <w:rsid w:val="001B0FFD"/>
    <w:rsid w:val="001B156C"/>
    <w:rsid w:val="001B1972"/>
    <w:rsid w:val="001B2CE3"/>
    <w:rsid w:val="001B345C"/>
    <w:rsid w:val="001B3CDD"/>
    <w:rsid w:val="001B3D92"/>
    <w:rsid w:val="001B3DE0"/>
    <w:rsid w:val="001B4179"/>
    <w:rsid w:val="001B4573"/>
    <w:rsid w:val="001B4819"/>
    <w:rsid w:val="001B4C15"/>
    <w:rsid w:val="001B5261"/>
    <w:rsid w:val="001B5313"/>
    <w:rsid w:val="001B5402"/>
    <w:rsid w:val="001B57D8"/>
    <w:rsid w:val="001B5889"/>
    <w:rsid w:val="001B5ADA"/>
    <w:rsid w:val="001B5DB5"/>
    <w:rsid w:val="001B5E4F"/>
    <w:rsid w:val="001B6F5C"/>
    <w:rsid w:val="001B7391"/>
    <w:rsid w:val="001B73F0"/>
    <w:rsid w:val="001B75C9"/>
    <w:rsid w:val="001B778F"/>
    <w:rsid w:val="001B79B2"/>
    <w:rsid w:val="001C0316"/>
    <w:rsid w:val="001C0776"/>
    <w:rsid w:val="001C127E"/>
    <w:rsid w:val="001C128D"/>
    <w:rsid w:val="001C14CC"/>
    <w:rsid w:val="001C16C8"/>
    <w:rsid w:val="001C172B"/>
    <w:rsid w:val="001C1E47"/>
    <w:rsid w:val="001C1ED7"/>
    <w:rsid w:val="001C22A8"/>
    <w:rsid w:val="001C308C"/>
    <w:rsid w:val="001C3942"/>
    <w:rsid w:val="001C3A1C"/>
    <w:rsid w:val="001C3E43"/>
    <w:rsid w:val="001C41C5"/>
    <w:rsid w:val="001C4275"/>
    <w:rsid w:val="001C469A"/>
    <w:rsid w:val="001C47C4"/>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71D"/>
    <w:rsid w:val="001D1DF0"/>
    <w:rsid w:val="001D1EE9"/>
    <w:rsid w:val="001D2169"/>
    <w:rsid w:val="001D2D89"/>
    <w:rsid w:val="001D378B"/>
    <w:rsid w:val="001D3ED5"/>
    <w:rsid w:val="001D55C7"/>
    <w:rsid w:val="001D5ECA"/>
    <w:rsid w:val="001D6738"/>
    <w:rsid w:val="001D691F"/>
    <w:rsid w:val="001D6FDE"/>
    <w:rsid w:val="001D71E9"/>
    <w:rsid w:val="001D747E"/>
    <w:rsid w:val="001D7B87"/>
    <w:rsid w:val="001D7BF0"/>
    <w:rsid w:val="001E072A"/>
    <w:rsid w:val="001E0A83"/>
    <w:rsid w:val="001E16D4"/>
    <w:rsid w:val="001E1705"/>
    <w:rsid w:val="001E1760"/>
    <w:rsid w:val="001E1A77"/>
    <w:rsid w:val="001E2890"/>
    <w:rsid w:val="001E2B19"/>
    <w:rsid w:val="001E308B"/>
    <w:rsid w:val="001E35C2"/>
    <w:rsid w:val="001E38F2"/>
    <w:rsid w:val="001E3D04"/>
    <w:rsid w:val="001E5142"/>
    <w:rsid w:val="001E53EB"/>
    <w:rsid w:val="001E58DF"/>
    <w:rsid w:val="001E5A85"/>
    <w:rsid w:val="001E5EE4"/>
    <w:rsid w:val="001E659B"/>
    <w:rsid w:val="001E68AA"/>
    <w:rsid w:val="001E6AA8"/>
    <w:rsid w:val="001E6DE0"/>
    <w:rsid w:val="001E71CB"/>
    <w:rsid w:val="001E7272"/>
    <w:rsid w:val="001E7275"/>
    <w:rsid w:val="001E7430"/>
    <w:rsid w:val="001E7671"/>
    <w:rsid w:val="001F0092"/>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344"/>
    <w:rsid w:val="001F4441"/>
    <w:rsid w:val="001F47D1"/>
    <w:rsid w:val="001F4FE3"/>
    <w:rsid w:val="001F5536"/>
    <w:rsid w:val="001F5853"/>
    <w:rsid w:val="001F5A2B"/>
    <w:rsid w:val="001F5EB4"/>
    <w:rsid w:val="001F61CE"/>
    <w:rsid w:val="001F647E"/>
    <w:rsid w:val="001F651D"/>
    <w:rsid w:val="001F65A2"/>
    <w:rsid w:val="001F6DF0"/>
    <w:rsid w:val="001F7499"/>
    <w:rsid w:val="001F754F"/>
    <w:rsid w:val="001F7ED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6D4"/>
    <w:rsid w:val="00207908"/>
    <w:rsid w:val="00207C88"/>
    <w:rsid w:val="00210674"/>
    <w:rsid w:val="002107FA"/>
    <w:rsid w:val="00210DE9"/>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25"/>
    <w:rsid w:val="002162FD"/>
    <w:rsid w:val="00216D40"/>
    <w:rsid w:val="002176AD"/>
    <w:rsid w:val="00217F6D"/>
    <w:rsid w:val="002201BE"/>
    <w:rsid w:val="0022028A"/>
    <w:rsid w:val="002203B5"/>
    <w:rsid w:val="00220667"/>
    <w:rsid w:val="002206EF"/>
    <w:rsid w:val="0022090B"/>
    <w:rsid w:val="00220F1A"/>
    <w:rsid w:val="002215D5"/>
    <w:rsid w:val="00221997"/>
    <w:rsid w:val="00221B5C"/>
    <w:rsid w:val="00221B7B"/>
    <w:rsid w:val="002221B8"/>
    <w:rsid w:val="0022238A"/>
    <w:rsid w:val="002224E9"/>
    <w:rsid w:val="00223F67"/>
    <w:rsid w:val="002247A3"/>
    <w:rsid w:val="00225AF6"/>
    <w:rsid w:val="00225B64"/>
    <w:rsid w:val="00225BD5"/>
    <w:rsid w:val="00226A9A"/>
    <w:rsid w:val="00226C2A"/>
    <w:rsid w:val="00226E3F"/>
    <w:rsid w:val="00226E63"/>
    <w:rsid w:val="002278BF"/>
    <w:rsid w:val="002279DB"/>
    <w:rsid w:val="00227E7E"/>
    <w:rsid w:val="00227EE4"/>
    <w:rsid w:val="00230355"/>
    <w:rsid w:val="002303AF"/>
    <w:rsid w:val="00230811"/>
    <w:rsid w:val="00230B5E"/>
    <w:rsid w:val="002318D4"/>
    <w:rsid w:val="00231FE0"/>
    <w:rsid w:val="0023213B"/>
    <w:rsid w:val="00232CC6"/>
    <w:rsid w:val="00232EC6"/>
    <w:rsid w:val="002331E4"/>
    <w:rsid w:val="00233638"/>
    <w:rsid w:val="0023420A"/>
    <w:rsid w:val="0023463B"/>
    <w:rsid w:val="00234EDC"/>
    <w:rsid w:val="002357D4"/>
    <w:rsid w:val="0023590E"/>
    <w:rsid w:val="00235E20"/>
    <w:rsid w:val="00236533"/>
    <w:rsid w:val="002373FD"/>
    <w:rsid w:val="00237D7F"/>
    <w:rsid w:val="00240AEF"/>
    <w:rsid w:val="00240B53"/>
    <w:rsid w:val="00240C3D"/>
    <w:rsid w:val="002414DB"/>
    <w:rsid w:val="00241BBD"/>
    <w:rsid w:val="00242322"/>
    <w:rsid w:val="002424E5"/>
    <w:rsid w:val="0024289A"/>
    <w:rsid w:val="002429EF"/>
    <w:rsid w:val="00242EBC"/>
    <w:rsid w:val="002439C6"/>
    <w:rsid w:val="00243C86"/>
    <w:rsid w:val="002444AE"/>
    <w:rsid w:val="00245210"/>
    <w:rsid w:val="002463D0"/>
    <w:rsid w:val="00246617"/>
    <w:rsid w:val="00246869"/>
    <w:rsid w:val="00246944"/>
    <w:rsid w:val="00246AB3"/>
    <w:rsid w:val="00247A5F"/>
    <w:rsid w:val="00247DF0"/>
    <w:rsid w:val="00250170"/>
    <w:rsid w:val="00250811"/>
    <w:rsid w:val="00250D7A"/>
    <w:rsid w:val="0025109A"/>
    <w:rsid w:val="0025210B"/>
    <w:rsid w:val="002521B2"/>
    <w:rsid w:val="002525BC"/>
    <w:rsid w:val="0025282E"/>
    <w:rsid w:val="002529ED"/>
    <w:rsid w:val="00252B41"/>
    <w:rsid w:val="00252E1E"/>
    <w:rsid w:val="00252E84"/>
    <w:rsid w:val="002530DC"/>
    <w:rsid w:val="002531E4"/>
    <w:rsid w:val="00253391"/>
    <w:rsid w:val="002533E3"/>
    <w:rsid w:val="002537F5"/>
    <w:rsid w:val="0025380B"/>
    <w:rsid w:val="00254828"/>
    <w:rsid w:val="0025491D"/>
    <w:rsid w:val="00254B13"/>
    <w:rsid w:val="00256313"/>
    <w:rsid w:val="0025684A"/>
    <w:rsid w:val="00256B05"/>
    <w:rsid w:val="00257055"/>
    <w:rsid w:val="002575FB"/>
    <w:rsid w:val="00257EF7"/>
    <w:rsid w:val="00257F6E"/>
    <w:rsid w:val="00260094"/>
    <w:rsid w:val="00261211"/>
    <w:rsid w:val="002614C2"/>
    <w:rsid w:val="002615E2"/>
    <w:rsid w:val="002616F4"/>
    <w:rsid w:val="00261DCD"/>
    <w:rsid w:val="00261EE8"/>
    <w:rsid w:val="002621F0"/>
    <w:rsid w:val="0026269E"/>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75"/>
    <w:rsid w:val="00270AE7"/>
    <w:rsid w:val="00270C18"/>
    <w:rsid w:val="002714A1"/>
    <w:rsid w:val="00271D1E"/>
    <w:rsid w:val="002724A1"/>
    <w:rsid w:val="00272BA5"/>
    <w:rsid w:val="00273148"/>
    <w:rsid w:val="00273507"/>
    <w:rsid w:val="00273C4B"/>
    <w:rsid w:val="00274788"/>
    <w:rsid w:val="00274A10"/>
    <w:rsid w:val="00274B95"/>
    <w:rsid w:val="00274D70"/>
    <w:rsid w:val="00275241"/>
    <w:rsid w:val="00276045"/>
    <w:rsid w:val="00276D62"/>
    <w:rsid w:val="00276DFF"/>
    <w:rsid w:val="0027724B"/>
    <w:rsid w:val="00277270"/>
    <w:rsid w:val="00277A3E"/>
    <w:rsid w:val="002801D5"/>
    <w:rsid w:val="0028042C"/>
    <w:rsid w:val="00281283"/>
    <w:rsid w:val="00281355"/>
    <w:rsid w:val="00281756"/>
    <w:rsid w:val="00282999"/>
    <w:rsid w:val="00282AF5"/>
    <w:rsid w:val="0028387F"/>
    <w:rsid w:val="002845C3"/>
    <w:rsid w:val="00284B9F"/>
    <w:rsid w:val="00285621"/>
    <w:rsid w:val="00285C7A"/>
    <w:rsid w:val="002860A4"/>
    <w:rsid w:val="002872DF"/>
    <w:rsid w:val="002876BF"/>
    <w:rsid w:val="00290010"/>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920"/>
    <w:rsid w:val="00296126"/>
    <w:rsid w:val="002965EA"/>
    <w:rsid w:val="00296C13"/>
    <w:rsid w:val="00297100"/>
    <w:rsid w:val="0029739A"/>
    <w:rsid w:val="00297525"/>
    <w:rsid w:val="002975E2"/>
    <w:rsid w:val="00297B04"/>
    <w:rsid w:val="00297F72"/>
    <w:rsid w:val="002A025C"/>
    <w:rsid w:val="002A05A9"/>
    <w:rsid w:val="002A1182"/>
    <w:rsid w:val="002A14AE"/>
    <w:rsid w:val="002A19BE"/>
    <w:rsid w:val="002A1A1B"/>
    <w:rsid w:val="002A21F8"/>
    <w:rsid w:val="002A2751"/>
    <w:rsid w:val="002A2FAC"/>
    <w:rsid w:val="002A300C"/>
    <w:rsid w:val="002A3CD9"/>
    <w:rsid w:val="002A479E"/>
    <w:rsid w:val="002A4993"/>
    <w:rsid w:val="002A51ED"/>
    <w:rsid w:val="002A5891"/>
    <w:rsid w:val="002A5D90"/>
    <w:rsid w:val="002A5E9E"/>
    <w:rsid w:val="002A6473"/>
    <w:rsid w:val="002A66EA"/>
    <w:rsid w:val="002A6CC1"/>
    <w:rsid w:val="002A7514"/>
    <w:rsid w:val="002A7E40"/>
    <w:rsid w:val="002B033B"/>
    <w:rsid w:val="002B0BF5"/>
    <w:rsid w:val="002B0F5A"/>
    <w:rsid w:val="002B1695"/>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9DB"/>
    <w:rsid w:val="002B5A01"/>
    <w:rsid w:val="002B5A58"/>
    <w:rsid w:val="002B5BA2"/>
    <w:rsid w:val="002B6AE2"/>
    <w:rsid w:val="002B7178"/>
    <w:rsid w:val="002B725C"/>
    <w:rsid w:val="002B7AB0"/>
    <w:rsid w:val="002B7BA9"/>
    <w:rsid w:val="002B7C26"/>
    <w:rsid w:val="002B7D0C"/>
    <w:rsid w:val="002C07CA"/>
    <w:rsid w:val="002C0941"/>
    <w:rsid w:val="002C0990"/>
    <w:rsid w:val="002C102E"/>
    <w:rsid w:val="002C10ED"/>
    <w:rsid w:val="002C1138"/>
    <w:rsid w:val="002C1C6B"/>
    <w:rsid w:val="002C1E7D"/>
    <w:rsid w:val="002C2041"/>
    <w:rsid w:val="002C278B"/>
    <w:rsid w:val="002C2EBE"/>
    <w:rsid w:val="002C329C"/>
    <w:rsid w:val="002C3B54"/>
    <w:rsid w:val="002C4490"/>
    <w:rsid w:val="002C47EF"/>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2261"/>
    <w:rsid w:val="002D230A"/>
    <w:rsid w:val="002D25FB"/>
    <w:rsid w:val="002D2B08"/>
    <w:rsid w:val="002D30DF"/>
    <w:rsid w:val="002D357A"/>
    <w:rsid w:val="002D3B88"/>
    <w:rsid w:val="002D3E01"/>
    <w:rsid w:val="002D41EC"/>
    <w:rsid w:val="002D4B0B"/>
    <w:rsid w:val="002D4D39"/>
    <w:rsid w:val="002D5200"/>
    <w:rsid w:val="002D5957"/>
    <w:rsid w:val="002D5F32"/>
    <w:rsid w:val="002D60C2"/>
    <w:rsid w:val="002D6230"/>
    <w:rsid w:val="002D6A05"/>
    <w:rsid w:val="002D6AD8"/>
    <w:rsid w:val="002D6E3A"/>
    <w:rsid w:val="002D7103"/>
    <w:rsid w:val="002D7DED"/>
    <w:rsid w:val="002D7EB3"/>
    <w:rsid w:val="002D7F12"/>
    <w:rsid w:val="002E01FA"/>
    <w:rsid w:val="002E0C00"/>
    <w:rsid w:val="002E0D1B"/>
    <w:rsid w:val="002E13F9"/>
    <w:rsid w:val="002E2217"/>
    <w:rsid w:val="002E28EB"/>
    <w:rsid w:val="002E290F"/>
    <w:rsid w:val="002E29A7"/>
    <w:rsid w:val="002E2C24"/>
    <w:rsid w:val="002E3A3F"/>
    <w:rsid w:val="002E3A6C"/>
    <w:rsid w:val="002E4209"/>
    <w:rsid w:val="002E4343"/>
    <w:rsid w:val="002E4DA4"/>
    <w:rsid w:val="002E4FDA"/>
    <w:rsid w:val="002E547F"/>
    <w:rsid w:val="002E5CF5"/>
    <w:rsid w:val="002E62E1"/>
    <w:rsid w:val="002E7BE9"/>
    <w:rsid w:val="002E7BF2"/>
    <w:rsid w:val="002E7EA2"/>
    <w:rsid w:val="002F049D"/>
    <w:rsid w:val="002F0978"/>
    <w:rsid w:val="002F0A42"/>
    <w:rsid w:val="002F0DE1"/>
    <w:rsid w:val="002F125B"/>
    <w:rsid w:val="002F17BA"/>
    <w:rsid w:val="002F185A"/>
    <w:rsid w:val="002F18F9"/>
    <w:rsid w:val="002F1ABE"/>
    <w:rsid w:val="002F2C0F"/>
    <w:rsid w:val="002F2C11"/>
    <w:rsid w:val="002F30C3"/>
    <w:rsid w:val="002F37CB"/>
    <w:rsid w:val="002F3DB9"/>
    <w:rsid w:val="002F4808"/>
    <w:rsid w:val="002F48D4"/>
    <w:rsid w:val="002F4965"/>
    <w:rsid w:val="002F4D48"/>
    <w:rsid w:val="002F4FB6"/>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181B"/>
    <w:rsid w:val="00301A6A"/>
    <w:rsid w:val="00301D6D"/>
    <w:rsid w:val="003024D4"/>
    <w:rsid w:val="00302B54"/>
    <w:rsid w:val="00302BF5"/>
    <w:rsid w:val="00302D12"/>
    <w:rsid w:val="00302E8F"/>
    <w:rsid w:val="00304139"/>
    <w:rsid w:val="003041A3"/>
    <w:rsid w:val="0030430D"/>
    <w:rsid w:val="003045A7"/>
    <w:rsid w:val="003045F4"/>
    <w:rsid w:val="00304CC6"/>
    <w:rsid w:val="00304EFD"/>
    <w:rsid w:val="003053A2"/>
    <w:rsid w:val="0030574F"/>
    <w:rsid w:val="00306202"/>
    <w:rsid w:val="003067AB"/>
    <w:rsid w:val="00307052"/>
    <w:rsid w:val="003106EE"/>
    <w:rsid w:val="0031084C"/>
    <w:rsid w:val="00310A2A"/>
    <w:rsid w:val="00310EF7"/>
    <w:rsid w:val="003112E2"/>
    <w:rsid w:val="0031235D"/>
    <w:rsid w:val="00312446"/>
    <w:rsid w:val="003125B6"/>
    <w:rsid w:val="00312853"/>
    <w:rsid w:val="00312993"/>
    <w:rsid w:val="00312D5E"/>
    <w:rsid w:val="0031374E"/>
    <w:rsid w:val="00313A56"/>
    <w:rsid w:val="003140E3"/>
    <w:rsid w:val="003141D5"/>
    <w:rsid w:val="0031454E"/>
    <w:rsid w:val="003147A0"/>
    <w:rsid w:val="003148FD"/>
    <w:rsid w:val="0031501D"/>
    <w:rsid w:val="00315BE0"/>
    <w:rsid w:val="00315D82"/>
    <w:rsid w:val="00315DAC"/>
    <w:rsid w:val="003167E8"/>
    <w:rsid w:val="00316ABD"/>
    <w:rsid w:val="0031716E"/>
    <w:rsid w:val="00317B53"/>
    <w:rsid w:val="00320255"/>
    <w:rsid w:val="00320907"/>
    <w:rsid w:val="0032146D"/>
    <w:rsid w:val="00321492"/>
    <w:rsid w:val="003218F9"/>
    <w:rsid w:val="0032221A"/>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81A"/>
    <w:rsid w:val="00326CA0"/>
    <w:rsid w:val="0032709E"/>
    <w:rsid w:val="00327922"/>
    <w:rsid w:val="00327BF2"/>
    <w:rsid w:val="00327E5C"/>
    <w:rsid w:val="00327EB0"/>
    <w:rsid w:val="003302F4"/>
    <w:rsid w:val="003307C3"/>
    <w:rsid w:val="003308CE"/>
    <w:rsid w:val="00331502"/>
    <w:rsid w:val="00331E0D"/>
    <w:rsid w:val="0033246A"/>
    <w:rsid w:val="0033254C"/>
    <w:rsid w:val="00332A7B"/>
    <w:rsid w:val="00333A42"/>
    <w:rsid w:val="003345F3"/>
    <w:rsid w:val="00334BC5"/>
    <w:rsid w:val="00334CE2"/>
    <w:rsid w:val="00334EC0"/>
    <w:rsid w:val="003352A4"/>
    <w:rsid w:val="0033533A"/>
    <w:rsid w:val="00335ABE"/>
    <w:rsid w:val="00335B43"/>
    <w:rsid w:val="00336D7F"/>
    <w:rsid w:val="00336F5F"/>
    <w:rsid w:val="00337895"/>
    <w:rsid w:val="00337969"/>
    <w:rsid w:val="00337E84"/>
    <w:rsid w:val="00337EC1"/>
    <w:rsid w:val="00337FBE"/>
    <w:rsid w:val="00337FEA"/>
    <w:rsid w:val="00340061"/>
    <w:rsid w:val="003404B1"/>
    <w:rsid w:val="003406E5"/>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210"/>
    <w:rsid w:val="003445FC"/>
    <w:rsid w:val="00344655"/>
    <w:rsid w:val="00344841"/>
    <w:rsid w:val="00344ACE"/>
    <w:rsid w:val="00345447"/>
    <w:rsid w:val="00345DFB"/>
    <w:rsid w:val="003460E5"/>
    <w:rsid w:val="0034670C"/>
    <w:rsid w:val="003467D2"/>
    <w:rsid w:val="0034691F"/>
    <w:rsid w:val="003469D0"/>
    <w:rsid w:val="003474A9"/>
    <w:rsid w:val="0034753F"/>
    <w:rsid w:val="00347D74"/>
    <w:rsid w:val="00350132"/>
    <w:rsid w:val="00350811"/>
    <w:rsid w:val="003508DC"/>
    <w:rsid w:val="00350A7C"/>
    <w:rsid w:val="00350C2C"/>
    <w:rsid w:val="00351AF4"/>
    <w:rsid w:val="00351FCF"/>
    <w:rsid w:val="00352117"/>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0BD4"/>
    <w:rsid w:val="00361927"/>
    <w:rsid w:val="00361DCD"/>
    <w:rsid w:val="00361E83"/>
    <w:rsid w:val="0036217E"/>
    <w:rsid w:val="00363673"/>
    <w:rsid w:val="00363E97"/>
    <w:rsid w:val="00364C93"/>
    <w:rsid w:val="00364D06"/>
    <w:rsid w:val="0036615F"/>
    <w:rsid w:val="00366D19"/>
    <w:rsid w:val="00367107"/>
    <w:rsid w:val="00367765"/>
    <w:rsid w:val="0036794F"/>
    <w:rsid w:val="00367FCB"/>
    <w:rsid w:val="00370275"/>
    <w:rsid w:val="00370388"/>
    <w:rsid w:val="003708C0"/>
    <w:rsid w:val="0037093C"/>
    <w:rsid w:val="003709A2"/>
    <w:rsid w:val="00370C93"/>
    <w:rsid w:val="00370F87"/>
    <w:rsid w:val="00371E13"/>
    <w:rsid w:val="0037255F"/>
    <w:rsid w:val="00372575"/>
    <w:rsid w:val="0037275D"/>
    <w:rsid w:val="00372C2A"/>
    <w:rsid w:val="003731CF"/>
    <w:rsid w:val="003737BE"/>
    <w:rsid w:val="00373A2F"/>
    <w:rsid w:val="00373B45"/>
    <w:rsid w:val="00373B49"/>
    <w:rsid w:val="00373D71"/>
    <w:rsid w:val="00374835"/>
    <w:rsid w:val="00374FAD"/>
    <w:rsid w:val="003750B2"/>
    <w:rsid w:val="00375349"/>
    <w:rsid w:val="003758B0"/>
    <w:rsid w:val="00375DA8"/>
    <w:rsid w:val="00375DE3"/>
    <w:rsid w:val="00376101"/>
    <w:rsid w:val="00376DFD"/>
    <w:rsid w:val="00376F28"/>
    <w:rsid w:val="00377378"/>
    <w:rsid w:val="00377EB0"/>
    <w:rsid w:val="00377FA2"/>
    <w:rsid w:val="00380250"/>
    <w:rsid w:val="00380389"/>
    <w:rsid w:val="00380856"/>
    <w:rsid w:val="00381138"/>
    <w:rsid w:val="00381A3C"/>
    <w:rsid w:val="00381D65"/>
    <w:rsid w:val="00381E45"/>
    <w:rsid w:val="00382284"/>
    <w:rsid w:val="00382D2C"/>
    <w:rsid w:val="003831D5"/>
    <w:rsid w:val="00383C54"/>
    <w:rsid w:val="003843DE"/>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2626"/>
    <w:rsid w:val="0039269B"/>
    <w:rsid w:val="0039281A"/>
    <w:rsid w:val="00392A93"/>
    <w:rsid w:val="00392AD4"/>
    <w:rsid w:val="00393ADA"/>
    <w:rsid w:val="00394630"/>
    <w:rsid w:val="00395C29"/>
    <w:rsid w:val="00396876"/>
    <w:rsid w:val="003968EC"/>
    <w:rsid w:val="00396CDF"/>
    <w:rsid w:val="003972ED"/>
    <w:rsid w:val="00397804"/>
    <w:rsid w:val="003A012F"/>
    <w:rsid w:val="003A0DB2"/>
    <w:rsid w:val="003A1BA6"/>
    <w:rsid w:val="003A1BCE"/>
    <w:rsid w:val="003A2543"/>
    <w:rsid w:val="003A2841"/>
    <w:rsid w:val="003A3640"/>
    <w:rsid w:val="003A36A8"/>
    <w:rsid w:val="003A40F2"/>
    <w:rsid w:val="003A4154"/>
    <w:rsid w:val="003A4675"/>
    <w:rsid w:val="003A48A3"/>
    <w:rsid w:val="003A4B95"/>
    <w:rsid w:val="003A4ECF"/>
    <w:rsid w:val="003A53CD"/>
    <w:rsid w:val="003A56BD"/>
    <w:rsid w:val="003A59D5"/>
    <w:rsid w:val="003A6173"/>
    <w:rsid w:val="003A62E2"/>
    <w:rsid w:val="003A65C0"/>
    <w:rsid w:val="003A772D"/>
    <w:rsid w:val="003A79E6"/>
    <w:rsid w:val="003A7E73"/>
    <w:rsid w:val="003B0742"/>
    <w:rsid w:val="003B0C8C"/>
    <w:rsid w:val="003B1080"/>
    <w:rsid w:val="003B141D"/>
    <w:rsid w:val="003B16B1"/>
    <w:rsid w:val="003B2327"/>
    <w:rsid w:val="003B246A"/>
    <w:rsid w:val="003B25C7"/>
    <w:rsid w:val="003B2A3B"/>
    <w:rsid w:val="003B2A50"/>
    <w:rsid w:val="003B2C7F"/>
    <w:rsid w:val="003B3E39"/>
    <w:rsid w:val="003B46E0"/>
    <w:rsid w:val="003B4856"/>
    <w:rsid w:val="003B5366"/>
    <w:rsid w:val="003B5CE7"/>
    <w:rsid w:val="003B5EB8"/>
    <w:rsid w:val="003B6A26"/>
    <w:rsid w:val="003B6DD3"/>
    <w:rsid w:val="003B7869"/>
    <w:rsid w:val="003B79DF"/>
    <w:rsid w:val="003B7FBF"/>
    <w:rsid w:val="003C08E6"/>
    <w:rsid w:val="003C09FE"/>
    <w:rsid w:val="003C1188"/>
    <w:rsid w:val="003C1475"/>
    <w:rsid w:val="003C1507"/>
    <w:rsid w:val="003C1C0B"/>
    <w:rsid w:val="003C2087"/>
    <w:rsid w:val="003C2093"/>
    <w:rsid w:val="003C20A5"/>
    <w:rsid w:val="003C27AB"/>
    <w:rsid w:val="003C286E"/>
    <w:rsid w:val="003C2F9C"/>
    <w:rsid w:val="003C30F7"/>
    <w:rsid w:val="003C345B"/>
    <w:rsid w:val="003C3916"/>
    <w:rsid w:val="003C39CC"/>
    <w:rsid w:val="003C3EF0"/>
    <w:rsid w:val="003C3FE7"/>
    <w:rsid w:val="003C40FB"/>
    <w:rsid w:val="003C567A"/>
    <w:rsid w:val="003C5E02"/>
    <w:rsid w:val="003C66C3"/>
    <w:rsid w:val="003C6A55"/>
    <w:rsid w:val="003C6B8A"/>
    <w:rsid w:val="003C6E3B"/>
    <w:rsid w:val="003C704B"/>
    <w:rsid w:val="003C7562"/>
    <w:rsid w:val="003C7FD5"/>
    <w:rsid w:val="003D0FA8"/>
    <w:rsid w:val="003D1D1B"/>
    <w:rsid w:val="003D1EB1"/>
    <w:rsid w:val="003D21F8"/>
    <w:rsid w:val="003D29A5"/>
    <w:rsid w:val="003D336B"/>
    <w:rsid w:val="003D3543"/>
    <w:rsid w:val="003D3650"/>
    <w:rsid w:val="003D368D"/>
    <w:rsid w:val="003D3882"/>
    <w:rsid w:val="003D405B"/>
    <w:rsid w:val="003D46A0"/>
    <w:rsid w:val="003D4C03"/>
    <w:rsid w:val="003D5109"/>
    <w:rsid w:val="003D53D8"/>
    <w:rsid w:val="003D5449"/>
    <w:rsid w:val="003D55AE"/>
    <w:rsid w:val="003D5877"/>
    <w:rsid w:val="003D5FC7"/>
    <w:rsid w:val="003D6351"/>
    <w:rsid w:val="003D6AE5"/>
    <w:rsid w:val="003D746D"/>
    <w:rsid w:val="003D79F1"/>
    <w:rsid w:val="003D7A58"/>
    <w:rsid w:val="003D7EB6"/>
    <w:rsid w:val="003E0AD8"/>
    <w:rsid w:val="003E0ADC"/>
    <w:rsid w:val="003E221F"/>
    <w:rsid w:val="003E280B"/>
    <w:rsid w:val="003E2FAA"/>
    <w:rsid w:val="003E3143"/>
    <w:rsid w:val="003E35B8"/>
    <w:rsid w:val="003E36C7"/>
    <w:rsid w:val="003E3B16"/>
    <w:rsid w:val="003E3CE1"/>
    <w:rsid w:val="003E3F0A"/>
    <w:rsid w:val="003E423A"/>
    <w:rsid w:val="003E490B"/>
    <w:rsid w:val="003E4D54"/>
    <w:rsid w:val="003E5300"/>
    <w:rsid w:val="003E6251"/>
    <w:rsid w:val="003E65D0"/>
    <w:rsid w:val="003E6688"/>
    <w:rsid w:val="003E6827"/>
    <w:rsid w:val="003E6B51"/>
    <w:rsid w:val="003E6E57"/>
    <w:rsid w:val="003E72CA"/>
    <w:rsid w:val="003E7574"/>
    <w:rsid w:val="003F0590"/>
    <w:rsid w:val="003F0ECE"/>
    <w:rsid w:val="003F12D0"/>
    <w:rsid w:val="003F2118"/>
    <w:rsid w:val="003F223A"/>
    <w:rsid w:val="003F2627"/>
    <w:rsid w:val="003F3839"/>
    <w:rsid w:val="003F39DF"/>
    <w:rsid w:val="003F47FB"/>
    <w:rsid w:val="003F4D4E"/>
    <w:rsid w:val="003F5CCA"/>
    <w:rsid w:val="003F5DC5"/>
    <w:rsid w:val="003F62B4"/>
    <w:rsid w:val="003F65C7"/>
    <w:rsid w:val="003F6D5F"/>
    <w:rsid w:val="003F77C9"/>
    <w:rsid w:val="003F77F7"/>
    <w:rsid w:val="003F7860"/>
    <w:rsid w:val="003F7883"/>
    <w:rsid w:val="003F794A"/>
    <w:rsid w:val="003F7AB8"/>
    <w:rsid w:val="00400B91"/>
    <w:rsid w:val="004014EC"/>
    <w:rsid w:val="00401A20"/>
    <w:rsid w:val="00401DA9"/>
    <w:rsid w:val="00401F09"/>
    <w:rsid w:val="00402BF6"/>
    <w:rsid w:val="00403BE4"/>
    <w:rsid w:val="004047EC"/>
    <w:rsid w:val="00405460"/>
    <w:rsid w:val="004055CB"/>
    <w:rsid w:val="00405BB4"/>
    <w:rsid w:val="00406323"/>
    <w:rsid w:val="004063D6"/>
    <w:rsid w:val="004066F3"/>
    <w:rsid w:val="00406D2D"/>
    <w:rsid w:val="00406F20"/>
    <w:rsid w:val="00407210"/>
    <w:rsid w:val="004078FD"/>
    <w:rsid w:val="00407969"/>
    <w:rsid w:val="00407FC2"/>
    <w:rsid w:val="004107B3"/>
    <w:rsid w:val="004116B5"/>
    <w:rsid w:val="00411C50"/>
    <w:rsid w:val="0041238A"/>
    <w:rsid w:val="00412562"/>
    <w:rsid w:val="004129E7"/>
    <w:rsid w:val="00413304"/>
    <w:rsid w:val="00413AF9"/>
    <w:rsid w:val="0041408E"/>
    <w:rsid w:val="0041485A"/>
    <w:rsid w:val="00415602"/>
    <w:rsid w:val="00415C17"/>
    <w:rsid w:val="00415EA3"/>
    <w:rsid w:val="00416428"/>
    <w:rsid w:val="004168DB"/>
    <w:rsid w:val="00417102"/>
    <w:rsid w:val="00417139"/>
    <w:rsid w:val="004172D6"/>
    <w:rsid w:val="00417562"/>
    <w:rsid w:val="0041768B"/>
    <w:rsid w:val="00417D03"/>
    <w:rsid w:val="0042021F"/>
    <w:rsid w:val="00420481"/>
    <w:rsid w:val="00420827"/>
    <w:rsid w:val="00420933"/>
    <w:rsid w:val="00420BCD"/>
    <w:rsid w:val="0042159A"/>
    <w:rsid w:val="00421D06"/>
    <w:rsid w:val="00422685"/>
    <w:rsid w:val="004226D5"/>
    <w:rsid w:val="00422B30"/>
    <w:rsid w:val="00423063"/>
    <w:rsid w:val="00424197"/>
    <w:rsid w:val="00424CE5"/>
    <w:rsid w:val="0042590E"/>
    <w:rsid w:val="00425926"/>
    <w:rsid w:val="0042594C"/>
    <w:rsid w:val="004261E2"/>
    <w:rsid w:val="004262AB"/>
    <w:rsid w:val="00426707"/>
    <w:rsid w:val="00426CF2"/>
    <w:rsid w:val="00427564"/>
    <w:rsid w:val="004277AA"/>
    <w:rsid w:val="00427A9A"/>
    <w:rsid w:val="00427FCB"/>
    <w:rsid w:val="00430152"/>
    <w:rsid w:val="00431069"/>
    <w:rsid w:val="00431814"/>
    <w:rsid w:val="00431D3F"/>
    <w:rsid w:val="00432133"/>
    <w:rsid w:val="004329F5"/>
    <w:rsid w:val="00432B38"/>
    <w:rsid w:val="00432BC2"/>
    <w:rsid w:val="00432BCE"/>
    <w:rsid w:val="004331DE"/>
    <w:rsid w:val="004333A4"/>
    <w:rsid w:val="00433909"/>
    <w:rsid w:val="004339AF"/>
    <w:rsid w:val="00433FCC"/>
    <w:rsid w:val="00434280"/>
    <w:rsid w:val="00434701"/>
    <w:rsid w:val="00434A8C"/>
    <w:rsid w:val="00434B8E"/>
    <w:rsid w:val="0043559D"/>
    <w:rsid w:val="0043565F"/>
    <w:rsid w:val="004356DB"/>
    <w:rsid w:val="00436211"/>
    <w:rsid w:val="0043635A"/>
    <w:rsid w:val="004365FD"/>
    <w:rsid w:val="00436A3C"/>
    <w:rsid w:val="00436BF9"/>
    <w:rsid w:val="00437190"/>
    <w:rsid w:val="004372FD"/>
    <w:rsid w:val="004379D5"/>
    <w:rsid w:val="00437A60"/>
    <w:rsid w:val="00440248"/>
    <w:rsid w:val="004408F8"/>
    <w:rsid w:val="00440B98"/>
    <w:rsid w:val="004413E5"/>
    <w:rsid w:val="00441C09"/>
    <w:rsid w:val="0044204C"/>
    <w:rsid w:val="00442489"/>
    <w:rsid w:val="00442D1B"/>
    <w:rsid w:val="004434D9"/>
    <w:rsid w:val="0044354C"/>
    <w:rsid w:val="0044460E"/>
    <w:rsid w:val="00444A06"/>
    <w:rsid w:val="004459BE"/>
    <w:rsid w:val="00445B43"/>
    <w:rsid w:val="00446111"/>
    <w:rsid w:val="00446261"/>
    <w:rsid w:val="00446791"/>
    <w:rsid w:val="00446BA5"/>
    <w:rsid w:val="00447803"/>
    <w:rsid w:val="00447BC1"/>
    <w:rsid w:val="00447CE3"/>
    <w:rsid w:val="00450244"/>
    <w:rsid w:val="00450246"/>
    <w:rsid w:val="00450AA0"/>
    <w:rsid w:val="004512DD"/>
    <w:rsid w:val="00451300"/>
    <w:rsid w:val="004515AF"/>
    <w:rsid w:val="0045173D"/>
    <w:rsid w:val="00451A00"/>
    <w:rsid w:val="00451ABF"/>
    <w:rsid w:val="004530D2"/>
    <w:rsid w:val="0045315C"/>
    <w:rsid w:val="00454522"/>
    <w:rsid w:val="00454582"/>
    <w:rsid w:val="00454744"/>
    <w:rsid w:val="00455AFC"/>
    <w:rsid w:val="0045611C"/>
    <w:rsid w:val="00456999"/>
    <w:rsid w:val="004576A1"/>
    <w:rsid w:val="00457B9D"/>
    <w:rsid w:val="00460141"/>
    <w:rsid w:val="004604C1"/>
    <w:rsid w:val="0046059A"/>
    <w:rsid w:val="00460AD3"/>
    <w:rsid w:val="00461D73"/>
    <w:rsid w:val="00461DE2"/>
    <w:rsid w:val="00461EBD"/>
    <w:rsid w:val="004625D8"/>
    <w:rsid w:val="00462AF9"/>
    <w:rsid w:val="00462C92"/>
    <w:rsid w:val="00462D0F"/>
    <w:rsid w:val="004631AC"/>
    <w:rsid w:val="0046331A"/>
    <w:rsid w:val="00464085"/>
    <w:rsid w:val="0046444B"/>
    <w:rsid w:val="004657D7"/>
    <w:rsid w:val="00465D24"/>
    <w:rsid w:val="00465EF2"/>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5AA8"/>
    <w:rsid w:val="00476248"/>
    <w:rsid w:val="004764C0"/>
    <w:rsid w:val="00476785"/>
    <w:rsid w:val="0047696F"/>
    <w:rsid w:val="004769A8"/>
    <w:rsid w:val="00476B82"/>
    <w:rsid w:val="00476ECD"/>
    <w:rsid w:val="00477645"/>
    <w:rsid w:val="00477EE0"/>
    <w:rsid w:val="0048016F"/>
    <w:rsid w:val="004802DD"/>
    <w:rsid w:val="00480371"/>
    <w:rsid w:val="00480560"/>
    <w:rsid w:val="00480A2C"/>
    <w:rsid w:val="00480F8B"/>
    <w:rsid w:val="0048128D"/>
    <w:rsid w:val="00481B60"/>
    <w:rsid w:val="00482303"/>
    <w:rsid w:val="004837D0"/>
    <w:rsid w:val="00483D35"/>
    <w:rsid w:val="00484AEE"/>
    <w:rsid w:val="00484C9B"/>
    <w:rsid w:val="00484CC7"/>
    <w:rsid w:val="004855B3"/>
    <w:rsid w:val="00485F78"/>
    <w:rsid w:val="0048668F"/>
    <w:rsid w:val="00486C8E"/>
    <w:rsid w:val="00486E1F"/>
    <w:rsid w:val="0048706D"/>
    <w:rsid w:val="004871B4"/>
    <w:rsid w:val="00487266"/>
    <w:rsid w:val="004872B7"/>
    <w:rsid w:val="00490A8E"/>
    <w:rsid w:val="00490F59"/>
    <w:rsid w:val="00491BAA"/>
    <w:rsid w:val="00491BCF"/>
    <w:rsid w:val="004928AB"/>
    <w:rsid w:val="0049304A"/>
    <w:rsid w:val="00493280"/>
    <w:rsid w:val="0049386D"/>
    <w:rsid w:val="00493F8C"/>
    <w:rsid w:val="004940AE"/>
    <w:rsid w:val="00494109"/>
    <w:rsid w:val="00494811"/>
    <w:rsid w:val="0049490D"/>
    <w:rsid w:val="00494A20"/>
    <w:rsid w:val="00494B54"/>
    <w:rsid w:val="00495220"/>
    <w:rsid w:val="0049534C"/>
    <w:rsid w:val="004953C8"/>
    <w:rsid w:val="0049590C"/>
    <w:rsid w:val="0049596D"/>
    <w:rsid w:val="00495BAE"/>
    <w:rsid w:val="00495C92"/>
    <w:rsid w:val="004960E3"/>
    <w:rsid w:val="0049628D"/>
    <w:rsid w:val="00497829"/>
    <w:rsid w:val="0049790B"/>
    <w:rsid w:val="00497923"/>
    <w:rsid w:val="00497AF0"/>
    <w:rsid w:val="00497FED"/>
    <w:rsid w:val="004A009F"/>
    <w:rsid w:val="004A041C"/>
    <w:rsid w:val="004A071D"/>
    <w:rsid w:val="004A0CDF"/>
    <w:rsid w:val="004A1286"/>
    <w:rsid w:val="004A1B6B"/>
    <w:rsid w:val="004A1D75"/>
    <w:rsid w:val="004A253B"/>
    <w:rsid w:val="004A2DFE"/>
    <w:rsid w:val="004A382D"/>
    <w:rsid w:val="004A436F"/>
    <w:rsid w:val="004A4693"/>
    <w:rsid w:val="004A4AF8"/>
    <w:rsid w:val="004A4D62"/>
    <w:rsid w:val="004A4F1B"/>
    <w:rsid w:val="004A526D"/>
    <w:rsid w:val="004A5FBF"/>
    <w:rsid w:val="004A63E4"/>
    <w:rsid w:val="004A63EC"/>
    <w:rsid w:val="004A6661"/>
    <w:rsid w:val="004A6947"/>
    <w:rsid w:val="004A6F0E"/>
    <w:rsid w:val="004A73AB"/>
    <w:rsid w:val="004A740D"/>
    <w:rsid w:val="004A7E83"/>
    <w:rsid w:val="004B00E1"/>
    <w:rsid w:val="004B04BB"/>
    <w:rsid w:val="004B0A55"/>
    <w:rsid w:val="004B0A56"/>
    <w:rsid w:val="004B0F75"/>
    <w:rsid w:val="004B11A7"/>
    <w:rsid w:val="004B12DB"/>
    <w:rsid w:val="004B1534"/>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69D6"/>
    <w:rsid w:val="004B6EFC"/>
    <w:rsid w:val="004B75CA"/>
    <w:rsid w:val="004B7A21"/>
    <w:rsid w:val="004C01FF"/>
    <w:rsid w:val="004C06C4"/>
    <w:rsid w:val="004C07BB"/>
    <w:rsid w:val="004C07FE"/>
    <w:rsid w:val="004C0E96"/>
    <w:rsid w:val="004C0F5B"/>
    <w:rsid w:val="004C1A0C"/>
    <w:rsid w:val="004C1ADC"/>
    <w:rsid w:val="004C1F06"/>
    <w:rsid w:val="004C2091"/>
    <w:rsid w:val="004C21B5"/>
    <w:rsid w:val="004C24D1"/>
    <w:rsid w:val="004C3627"/>
    <w:rsid w:val="004C3C3E"/>
    <w:rsid w:val="004C3CBF"/>
    <w:rsid w:val="004C4549"/>
    <w:rsid w:val="004C464C"/>
    <w:rsid w:val="004C4732"/>
    <w:rsid w:val="004C5C7E"/>
    <w:rsid w:val="004C5DD6"/>
    <w:rsid w:val="004C5FC5"/>
    <w:rsid w:val="004C6351"/>
    <w:rsid w:val="004C6F98"/>
    <w:rsid w:val="004C7A35"/>
    <w:rsid w:val="004D053B"/>
    <w:rsid w:val="004D0961"/>
    <w:rsid w:val="004D0BBE"/>
    <w:rsid w:val="004D0BCD"/>
    <w:rsid w:val="004D1299"/>
    <w:rsid w:val="004D1853"/>
    <w:rsid w:val="004D1FBB"/>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11"/>
    <w:rsid w:val="004D6A39"/>
    <w:rsid w:val="004E02F7"/>
    <w:rsid w:val="004E07D8"/>
    <w:rsid w:val="004E0EC5"/>
    <w:rsid w:val="004E1002"/>
    <w:rsid w:val="004E1319"/>
    <w:rsid w:val="004E134C"/>
    <w:rsid w:val="004E13FD"/>
    <w:rsid w:val="004E1723"/>
    <w:rsid w:val="004E1975"/>
    <w:rsid w:val="004E1A9F"/>
    <w:rsid w:val="004E1E85"/>
    <w:rsid w:val="004E24D2"/>
    <w:rsid w:val="004E2E67"/>
    <w:rsid w:val="004E315B"/>
    <w:rsid w:val="004E394E"/>
    <w:rsid w:val="004E49C6"/>
    <w:rsid w:val="004E4BDD"/>
    <w:rsid w:val="004E4FDD"/>
    <w:rsid w:val="004E52AF"/>
    <w:rsid w:val="004E52D8"/>
    <w:rsid w:val="004E532C"/>
    <w:rsid w:val="004E5AB2"/>
    <w:rsid w:val="004E6A7A"/>
    <w:rsid w:val="004E6BC1"/>
    <w:rsid w:val="004E6BF8"/>
    <w:rsid w:val="004E7483"/>
    <w:rsid w:val="004F06EA"/>
    <w:rsid w:val="004F08E2"/>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6984"/>
    <w:rsid w:val="004F7395"/>
    <w:rsid w:val="004F76E2"/>
    <w:rsid w:val="004F77CE"/>
    <w:rsid w:val="004F7802"/>
    <w:rsid w:val="0050068C"/>
    <w:rsid w:val="005009BE"/>
    <w:rsid w:val="005016A4"/>
    <w:rsid w:val="0050204D"/>
    <w:rsid w:val="0050233D"/>
    <w:rsid w:val="00502663"/>
    <w:rsid w:val="00502829"/>
    <w:rsid w:val="00502CEF"/>
    <w:rsid w:val="0050339E"/>
    <w:rsid w:val="005034C5"/>
    <w:rsid w:val="00503E00"/>
    <w:rsid w:val="00503EF7"/>
    <w:rsid w:val="0050412F"/>
    <w:rsid w:val="0050499F"/>
    <w:rsid w:val="00504D09"/>
    <w:rsid w:val="005055AC"/>
    <w:rsid w:val="005055B6"/>
    <w:rsid w:val="00505AA9"/>
    <w:rsid w:val="00505C32"/>
    <w:rsid w:val="00505F81"/>
    <w:rsid w:val="00506343"/>
    <w:rsid w:val="005069E8"/>
    <w:rsid w:val="0050794C"/>
    <w:rsid w:val="00507DE0"/>
    <w:rsid w:val="00507EE2"/>
    <w:rsid w:val="00510061"/>
    <w:rsid w:val="005102DA"/>
    <w:rsid w:val="0051137F"/>
    <w:rsid w:val="005115D6"/>
    <w:rsid w:val="0051169B"/>
    <w:rsid w:val="005121A0"/>
    <w:rsid w:val="0051222A"/>
    <w:rsid w:val="0051243B"/>
    <w:rsid w:val="00512A70"/>
    <w:rsid w:val="00512AC1"/>
    <w:rsid w:val="00512D48"/>
    <w:rsid w:val="0051300E"/>
    <w:rsid w:val="00513571"/>
    <w:rsid w:val="00513CEF"/>
    <w:rsid w:val="0051449C"/>
    <w:rsid w:val="00514A0C"/>
    <w:rsid w:val="00514CCC"/>
    <w:rsid w:val="00514EB8"/>
    <w:rsid w:val="00514F75"/>
    <w:rsid w:val="00515877"/>
    <w:rsid w:val="0051673C"/>
    <w:rsid w:val="005169BB"/>
    <w:rsid w:val="0051733D"/>
    <w:rsid w:val="0051787B"/>
    <w:rsid w:val="00517F5C"/>
    <w:rsid w:val="0052014E"/>
    <w:rsid w:val="00520CB1"/>
    <w:rsid w:val="00521BC1"/>
    <w:rsid w:val="00521D36"/>
    <w:rsid w:val="00521FC4"/>
    <w:rsid w:val="00522973"/>
    <w:rsid w:val="005231ED"/>
    <w:rsid w:val="005237A5"/>
    <w:rsid w:val="005239A0"/>
    <w:rsid w:val="00523C20"/>
    <w:rsid w:val="00523E1B"/>
    <w:rsid w:val="005246D9"/>
    <w:rsid w:val="0052485D"/>
    <w:rsid w:val="00524CB1"/>
    <w:rsid w:val="0052539D"/>
    <w:rsid w:val="00525461"/>
    <w:rsid w:val="005258B9"/>
    <w:rsid w:val="005263E4"/>
    <w:rsid w:val="00526709"/>
    <w:rsid w:val="005271C8"/>
    <w:rsid w:val="0052763F"/>
    <w:rsid w:val="00527782"/>
    <w:rsid w:val="005277FE"/>
    <w:rsid w:val="00527CCA"/>
    <w:rsid w:val="00527F4C"/>
    <w:rsid w:val="005300A5"/>
    <w:rsid w:val="00530BA6"/>
    <w:rsid w:val="005314A7"/>
    <w:rsid w:val="0053157C"/>
    <w:rsid w:val="0053158A"/>
    <w:rsid w:val="0053164A"/>
    <w:rsid w:val="00531937"/>
    <w:rsid w:val="00531999"/>
    <w:rsid w:val="00531C2B"/>
    <w:rsid w:val="00532474"/>
    <w:rsid w:val="00532607"/>
    <w:rsid w:val="00532ABC"/>
    <w:rsid w:val="00532C20"/>
    <w:rsid w:val="0053306E"/>
    <w:rsid w:val="00533EB1"/>
    <w:rsid w:val="0053420F"/>
    <w:rsid w:val="005342F6"/>
    <w:rsid w:val="005344A6"/>
    <w:rsid w:val="00534502"/>
    <w:rsid w:val="005349D3"/>
    <w:rsid w:val="00534DAA"/>
    <w:rsid w:val="00535B27"/>
    <w:rsid w:val="00535E3B"/>
    <w:rsid w:val="0053628B"/>
    <w:rsid w:val="0053651E"/>
    <w:rsid w:val="00536A4C"/>
    <w:rsid w:val="00536D6D"/>
    <w:rsid w:val="00537548"/>
    <w:rsid w:val="00537AF1"/>
    <w:rsid w:val="00537F99"/>
    <w:rsid w:val="00540480"/>
    <w:rsid w:val="00541179"/>
    <w:rsid w:val="005414C9"/>
    <w:rsid w:val="00541501"/>
    <w:rsid w:val="0054163B"/>
    <w:rsid w:val="0054175E"/>
    <w:rsid w:val="00542076"/>
    <w:rsid w:val="0054254B"/>
    <w:rsid w:val="00542B7A"/>
    <w:rsid w:val="00543988"/>
    <w:rsid w:val="00544064"/>
    <w:rsid w:val="00544241"/>
    <w:rsid w:val="005442EA"/>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2250"/>
    <w:rsid w:val="005523C8"/>
    <w:rsid w:val="005526CB"/>
    <w:rsid w:val="005529E5"/>
    <w:rsid w:val="00552A7B"/>
    <w:rsid w:val="00553360"/>
    <w:rsid w:val="00553601"/>
    <w:rsid w:val="00553710"/>
    <w:rsid w:val="00553DCC"/>
    <w:rsid w:val="00554347"/>
    <w:rsid w:val="0055469B"/>
    <w:rsid w:val="0055478C"/>
    <w:rsid w:val="00554B22"/>
    <w:rsid w:val="00554D35"/>
    <w:rsid w:val="00554FEB"/>
    <w:rsid w:val="005550E8"/>
    <w:rsid w:val="00555241"/>
    <w:rsid w:val="0055565C"/>
    <w:rsid w:val="00555A3F"/>
    <w:rsid w:val="00555A9E"/>
    <w:rsid w:val="00555C3A"/>
    <w:rsid w:val="00555D21"/>
    <w:rsid w:val="00555FCC"/>
    <w:rsid w:val="005563B1"/>
    <w:rsid w:val="00557CC4"/>
    <w:rsid w:val="0056056C"/>
    <w:rsid w:val="0056070F"/>
    <w:rsid w:val="0056091E"/>
    <w:rsid w:val="00560B26"/>
    <w:rsid w:val="00560B9C"/>
    <w:rsid w:val="00560E52"/>
    <w:rsid w:val="00560E87"/>
    <w:rsid w:val="00561330"/>
    <w:rsid w:val="005619E0"/>
    <w:rsid w:val="00561F12"/>
    <w:rsid w:val="005623F3"/>
    <w:rsid w:val="0056248E"/>
    <w:rsid w:val="0056385D"/>
    <w:rsid w:val="00563B43"/>
    <w:rsid w:val="00564569"/>
    <w:rsid w:val="00565452"/>
    <w:rsid w:val="0056579B"/>
    <w:rsid w:val="00565959"/>
    <w:rsid w:val="005659F9"/>
    <w:rsid w:val="00565A7E"/>
    <w:rsid w:val="0056748C"/>
    <w:rsid w:val="00567848"/>
    <w:rsid w:val="005679D7"/>
    <w:rsid w:val="00567FC3"/>
    <w:rsid w:val="00570114"/>
    <w:rsid w:val="005704DC"/>
    <w:rsid w:val="00570B18"/>
    <w:rsid w:val="00570D8C"/>
    <w:rsid w:val="00571552"/>
    <w:rsid w:val="00571624"/>
    <w:rsid w:val="00572889"/>
    <w:rsid w:val="005729C6"/>
    <w:rsid w:val="00572AC6"/>
    <w:rsid w:val="005734D7"/>
    <w:rsid w:val="005736E9"/>
    <w:rsid w:val="0057430E"/>
    <w:rsid w:val="0057491D"/>
    <w:rsid w:val="00574B39"/>
    <w:rsid w:val="00575443"/>
    <w:rsid w:val="00575610"/>
    <w:rsid w:val="00575C1F"/>
    <w:rsid w:val="00575CDC"/>
    <w:rsid w:val="005769BC"/>
    <w:rsid w:val="00577200"/>
    <w:rsid w:val="005772D2"/>
    <w:rsid w:val="00577356"/>
    <w:rsid w:val="00577910"/>
    <w:rsid w:val="00577C63"/>
    <w:rsid w:val="00577D5C"/>
    <w:rsid w:val="0058020E"/>
    <w:rsid w:val="005807AA"/>
    <w:rsid w:val="005808C6"/>
    <w:rsid w:val="00580B40"/>
    <w:rsid w:val="00580FC6"/>
    <w:rsid w:val="00581DFF"/>
    <w:rsid w:val="00582731"/>
    <w:rsid w:val="0058319B"/>
    <w:rsid w:val="00583545"/>
    <w:rsid w:val="005838D4"/>
    <w:rsid w:val="00583DFD"/>
    <w:rsid w:val="00583F89"/>
    <w:rsid w:val="0058403F"/>
    <w:rsid w:val="005845D3"/>
    <w:rsid w:val="00584BF1"/>
    <w:rsid w:val="005858B1"/>
    <w:rsid w:val="0058678B"/>
    <w:rsid w:val="00586ADE"/>
    <w:rsid w:val="0058709F"/>
    <w:rsid w:val="00587A8E"/>
    <w:rsid w:val="00587DAA"/>
    <w:rsid w:val="00587EAC"/>
    <w:rsid w:val="00590A71"/>
    <w:rsid w:val="00590E15"/>
    <w:rsid w:val="00591579"/>
    <w:rsid w:val="005921F9"/>
    <w:rsid w:val="0059237B"/>
    <w:rsid w:val="005928FD"/>
    <w:rsid w:val="00592F41"/>
    <w:rsid w:val="0059357F"/>
    <w:rsid w:val="005935BC"/>
    <w:rsid w:val="005938AB"/>
    <w:rsid w:val="005938EB"/>
    <w:rsid w:val="00593B03"/>
    <w:rsid w:val="00594AEC"/>
    <w:rsid w:val="0059556F"/>
    <w:rsid w:val="00595BAD"/>
    <w:rsid w:val="00595EA6"/>
    <w:rsid w:val="00596025"/>
    <w:rsid w:val="005961AD"/>
    <w:rsid w:val="005965F2"/>
    <w:rsid w:val="00596720"/>
    <w:rsid w:val="005967D1"/>
    <w:rsid w:val="00596DD0"/>
    <w:rsid w:val="0059712B"/>
    <w:rsid w:val="005979F9"/>
    <w:rsid w:val="00597BFF"/>
    <w:rsid w:val="00597F46"/>
    <w:rsid w:val="005A0007"/>
    <w:rsid w:val="005A0501"/>
    <w:rsid w:val="005A0692"/>
    <w:rsid w:val="005A083B"/>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C10"/>
    <w:rsid w:val="005A3DEB"/>
    <w:rsid w:val="005A4037"/>
    <w:rsid w:val="005A5A01"/>
    <w:rsid w:val="005A5A04"/>
    <w:rsid w:val="005A5E69"/>
    <w:rsid w:val="005A6765"/>
    <w:rsid w:val="005A6DA7"/>
    <w:rsid w:val="005A709A"/>
    <w:rsid w:val="005A72FB"/>
    <w:rsid w:val="005A7507"/>
    <w:rsid w:val="005A7965"/>
    <w:rsid w:val="005B05B4"/>
    <w:rsid w:val="005B078A"/>
    <w:rsid w:val="005B0C36"/>
    <w:rsid w:val="005B0F46"/>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3B64"/>
    <w:rsid w:val="005B4A0C"/>
    <w:rsid w:val="005B4DBF"/>
    <w:rsid w:val="005B52B6"/>
    <w:rsid w:val="005B5770"/>
    <w:rsid w:val="005B5D09"/>
    <w:rsid w:val="005B6439"/>
    <w:rsid w:val="005B650F"/>
    <w:rsid w:val="005B6F71"/>
    <w:rsid w:val="005B7ABA"/>
    <w:rsid w:val="005B7DA4"/>
    <w:rsid w:val="005B7E13"/>
    <w:rsid w:val="005C11A9"/>
    <w:rsid w:val="005C1D65"/>
    <w:rsid w:val="005C2237"/>
    <w:rsid w:val="005C352A"/>
    <w:rsid w:val="005C3B88"/>
    <w:rsid w:val="005C3DB7"/>
    <w:rsid w:val="005C3F7C"/>
    <w:rsid w:val="005C456E"/>
    <w:rsid w:val="005C47F7"/>
    <w:rsid w:val="005C4AC1"/>
    <w:rsid w:val="005C540D"/>
    <w:rsid w:val="005C55EF"/>
    <w:rsid w:val="005C5A44"/>
    <w:rsid w:val="005C6614"/>
    <w:rsid w:val="005C6641"/>
    <w:rsid w:val="005C6AA0"/>
    <w:rsid w:val="005C7302"/>
    <w:rsid w:val="005C7A22"/>
    <w:rsid w:val="005D0086"/>
    <w:rsid w:val="005D0D7D"/>
    <w:rsid w:val="005D119C"/>
    <w:rsid w:val="005D187F"/>
    <w:rsid w:val="005D1990"/>
    <w:rsid w:val="005D2682"/>
    <w:rsid w:val="005D2946"/>
    <w:rsid w:val="005D295E"/>
    <w:rsid w:val="005D334A"/>
    <w:rsid w:val="005D348D"/>
    <w:rsid w:val="005D3B68"/>
    <w:rsid w:val="005D3D95"/>
    <w:rsid w:val="005D4A73"/>
    <w:rsid w:val="005D4AD7"/>
    <w:rsid w:val="005D5526"/>
    <w:rsid w:val="005D5570"/>
    <w:rsid w:val="005D5CD3"/>
    <w:rsid w:val="005D6055"/>
    <w:rsid w:val="005D6102"/>
    <w:rsid w:val="005D6117"/>
    <w:rsid w:val="005D6446"/>
    <w:rsid w:val="005D6539"/>
    <w:rsid w:val="005D6E3A"/>
    <w:rsid w:val="005D7459"/>
    <w:rsid w:val="005E106F"/>
    <w:rsid w:val="005E1BC5"/>
    <w:rsid w:val="005E1FF3"/>
    <w:rsid w:val="005E20F0"/>
    <w:rsid w:val="005E315F"/>
    <w:rsid w:val="005E37E6"/>
    <w:rsid w:val="005E4359"/>
    <w:rsid w:val="005E4682"/>
    <w:rsid w:val="005E477E"/>
    <w:rsid w:val="005E48E3"/>
    <w:rsid w:val="005E4E19"/>
    <w:rsid w:val="005E6170"/>
    <w:rsid w:val="005E6189"/>
    <w:rsid w:val="005E647F"/>
    <w:rsid w:val="005E64D8"/>
    <w:rsid w:val="005E68BB"/>
    <w:rsid w:val="005E691C"/>
    <w:rsid w:val="005E77ED"/>
    <w:rsid w:val="005E78E3"/>
    <w:rsid w:val="005E78FF"/>
    <w:rsid w:val="005E7947"/>
    <w:rsid w:val="005E7A1A"/>
    <w:rsid w:val="005F0248"/>
    <w:rsid w:val="005F0313"/>
    <w:rsid w:val="005F05A1"/>
    <w:rsid w:val="005F1387"/>
    <w:rsid w:val="005F28A5"/>
    <w:rsid w:val="005F2D77"/>
    <w:rsid w:val="005F3191"/>
    <w:rsid w:val="005F32AC"/>
    <w:rsid w:val="005F33A0"/>
    <w:rsid w:val="005F3434"/>
    <w:rsid w:val="005F3449"/>
    <w:rsid w:val="005F3BF6"/>
    <w:rsid w:val="005F3C68"/>
    <w:rsid w:val="005F3D59"/>
    <w:rsid w:val="005F40F7"/>
    <w:rsid w:val="005F410A"/>
    <w:rsid w:val="005F4283"/>
    <w:rsid w:val="005F441E"/>
    <w:rsid w:val="005F4539"/>
    <w:rsid w:val="005F45EB"/>
    <w:rsid w:val="005F48C7"/>
    <w:rsid w:val="005F5282"/>
    <w:rsid w:val="005F55BE"/>
    <w:rsid w:val="005F56D1"/>
    <w:rsid w:val="005F5A3C"/>
    <w:rsid w:val="005F62E7"/>
    <w:rsid w:val="005F6C0F"/>
    <w:rsid w:val="005F74A2"/>
    <w:rsid w:val="005F7955"/>
    <w:rsid w:val="00600B10"/>
    <w:rsid w:val="00601144"/>
    <w:rsid w:val="006012B3"/>
    <w:rsid w:val="0060130E"/>
    <w:rsid w:val="00601689"/>
    <w:rsid w:val="006018DC"/>
    <w:rsid w:val="00601AD7"/>
    <w:rsid w:val="0060284F"/>
    <w:rsid w:val="00602A1E"/>
    <w:rsid w:val="006035FA"/>
    <w:rsid w:val="00603BAE"/>
    <w:rsid w:val="00603BC4"/>
    <w:rsid w:val="00604C09"/>
    <w:rsid w:val="00604D27"/>
    <w:rsid w:val="006054DE"/>
    <w:rsid w:val="00605E50"/>
    <w:rsid w:val="006063D5"/>
    <w:rsid w:val="00606BEA"/>
    <w:rsid w:val="00607090"/>
    <w:rsid w:val="00607A7B"/>
    <w:rsid w:val="00607B90"/>
    <w:rsid w:val="006104F5"/>
    <w:rsid w:val="0061097A"/>
    <w:rsid w:val="00611317"/>
    <w:rsid w:val="0061143B"/>
    <w:rsid w:val="006119FF"/>
    <w:rsid w:val="00612400"/>
    <w:rsid w:val="0061256A"/>
    <w:rsid w:val="00612797"/>
    <w:rsid w:val="00612E32"/>
    <w:rsid w:val="006133F7"/>
    <w:rsid w:val="00613536"/>
    <w:rsid w:val="00613578"/>
    <w:rsid w:val="00613C89"/>
    <w:rsid w:val="0061461D"/>
    <w:rsid w:val="00615231"/>
    <w:rsid w:val="00615310"/>
    <w:rsid w:val="00615D88"/>
    <w:rsid w:val="00615DFD"/>
    <w:rsid w:val="006163B5"/>
    <w:rsid w:val="0061641A"/>
    <w:rsid w:val="00616DDF"/>
    <w:rsid w:val="00616E04"/>
    <w:rsid w:val="006171FF"/>
    <w:rsid w:val="0061762E"/>
    <w:rsid w:val="00620308"/>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60"/>
    <w:rsid w:val="006265E3"/>
    <w:rsid w:val="0062743C"/>
    <w:rsid w:val="00627C0A"/>
    <w:rsid w:val="00627D10"/>
    <w:rsid w:val="00627FAD"/>
    <w:rsid w:val="0063060C"/>
    <w:rsid w:val="006312D2"/>
    <w:rsid w:val="00631349"/>
    <w:rsid w:val="00631742"/>
    <w:rsid w:val="00631F42"/>
    <w:rsid w:val="0063213E"/>
    <w:rsid w:val="00632397"/>
    <w:rsid w:val="00632868"/>
    <w:rsid w:val="006328D8"/>
    <w:rsid w:val="00632AE6"/>
    <w:rsid w:val="00632C6E"/>
    <w:rsid w:val="00632DB5"/>
    <w:rsid w:val="00632FEB"/>
    <w:rsid w:val="00633289"/>
    <w:rsid w:val="00633611"/>
    <w:rsid w:val="006339D2"/>
    <w:rsid w:val="00633E8B"/>
    <w:rsid w:val="00634054"/>
    <w:rsid w:val="006343AA"/>
    <w:rsid w:val="00634A4F"/>
    <w:rsid w:val="006357FE"/>
    <w:rsid w:val="006358FE"/>
    <w:rsid w:val="006359BF"/>
    <w:rsid w:val="00635F30"/>
    <w:rsid w:val="00636004"/>
    <w:rsid w:val="00636A77"/>
    <w:rsid w:val="00636CF5"/>
    <w:rsid w:val="00636E9E"/>
    <w:rsid w:val="006371EB"/>
    <w:rsid w:val="006404E9"/>
    <w:rsid w:val="00640537"/>
    <w:rsid w:val="00640D50"/>
    <w:rsid w:val="00640E5B"/>
    <w:rsid w:val="00641273"/>
    <w:rsid w:val="00641598"/>
    <w:rsid w:val="006422DD"/>
    <w:rsid w:val="00642AA3"/>
    <w:rsid w:val="00642E2E"/>
    <w:rsid w:val="00642F0B"/>
    <w:rsid w:val="006436FC"/>
    <w:rsid w:val="00644219"/>
    <w:rsid w:val="00644285"/>
    <w:rsid w:val="006443BD"/>
    <w:rsid w:val="00644A9C"/>
    <w:rsid w:val="00644D45"/>
    <w:rsid w:val="00644EC7"/>
    <w:rsid w:val="00645634"/>
    <w:rsid w:val="0064563D"/>
    <w:rsid w:val="006457F2"/>
    <w:rsid w:val="0064617E"/>
    <w:rsid w:val="00646422"/>
    <w:rsid w:val="00646AC1"/>
    <w:rsid w:val="006471A4"/>
    <w:rsid w:val="006474FD"/>
    <w:rsid w:val="00647874"/>
    <w:rsid w:val="00647898"/>
    <w:rsid w:val="006500EA"/>
    <w:rsid w:val="00650CC1"/>
    <w:rsid w:val="00650DD5"/>
    <w:rsid w:val="00650F40"/>
    <w:rsid w:val="00650FE7"/>
    <w:rsid w:val="00651257"/>
    <w:rsid w:val="006513EA"/>
    <w:rsid w:val="006515EA"/>
    <w:rsid w:val="00651AA0"/>
    <w:rsid w:val="006520DE"/>
    <w:rsid w:val="00652E84"/>
    <w:rsid w:val="00654254"/>
    <w:rsid w:val="006542E6"/>
    <w:rsid w:val="006544E2"/>
    <w:rsid w:val="00654938"/>
    <w:rsid w:val="00655F48"/>
    <w:rsid w:val="00655FFE"/>
    <w:rsid w:val="0065628C"/>
    <w:rsid w:val="00656419"/>
    <w:rsid w:val="006564BD"/>
    <w:rsid w:val="00656916"/>
    <w:rsid w:val="00656D91"/>
    <w:rsid w:val="0065737E"/>
    <w:rsid w:val="00657569"/>
    <w:rsid w:val="00657724"/>
    <w:rsid w:val="0066084B"/>
    <w:rsid w:val="00660AAD"/>
    <w:rsid w:val="0066177B"/>
    <w:rsid w:val="00661951"/>
    <w:rsid w:val="00661E9E"/>
    <w:rsid w:val="00661F4D"/>
    <w:rsid w:val="006633E3"/>
    <w:rsid w:val="00663420"/>
    <w:rsid w:val="006637BF"/>
    <w:rsid w:val="00663852"/>
    <w:rsid w:val="00664387"/>
    <w:rsid w:val="0066493B"/>
    <w:rsid w:val="0066499C"/>
    <w:rsid w:val="0066524E"/>
    <w:rsid w:val="006657FC"/>
    <w:rsid w:val="00665D3F"/>
    <w:rsid w:val="00665DF1"/>
    <w:rsid w:val="00665F97"/>
    <w:rsid w:val="00666220"/>
    <w:rsid w:val="00666699"/>
    <w:rsid w:val="00667D2E"/>
    <w:rsid w:val="00670294"/>
    <w:rsid w:val="00670549"/>
    <w:rsid w:val="00670841"/>
    <w:rsid w:val="00670B9D"/>
    <w:rsid w:val="00671572"/>
    <w:rsid w:val="006717BD"/>
    <w:rsid w:val="00671A37"/>
    <w:rsid w:val="0067218B"/>
    <w:rsid w:val="006724D4"/>
    <w:rsid w:val="006726C8"/>
    <w:rsid w:val="00672733"/>
    <w:rsid w:val="00672FA5"/>
    <w:rsid w:val="00673ADF"/>
    <w:rsid w:val="00673C39"/>
    <w:rsid w:val="00673E0F"/>
    <w:rsid w:val="00674D4D"/>
    <w:rsid w:val="00674F7A"/>
    <w:rsid w:val="00674FA0"/>
    <w:rsid w:val="0067510C"/>
    <w:rsid w:val="00675EB2"/>
    <w:rsid w:val="00676C97"/>
    <w:rsid w:val="00676D63"/>
    <w:rsid w:val="006770DB"/>
    <w:rsid w:val="00677A32"/>
    <w:rsid w:val="00677BE8"/>
    <w:rsid w:val="006803C1"/>
    <w:rsid w:val="00680CB7"/>
    <w:rsid w:val="00681077"/>
    <w:rsid w:val="0068134C"/>
    <w:rsid w:val="00681529"/>
    <w:rsid w:val="00681AE9"/>
    <w:rsid w:val="00682014"/>
    <w:rsid w:val="00682CE5"/>
    <w:rsid w:val="00683E20"/>
    <w:rsid w:val="006840B1"/>
    <w:rsid w:val="00684741"/>
    <w:rsid w:val="00684765"/>
    <w:rsid w:val="0068499A"/>
    <w:rsid w:val="006851F4"/>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22D7"/>
    <w:rsid w:val="00692321"/>
    <w:rsid w:val="00692540"/>
    <w:rsid w:val="006928DC"/>
    <w:rsid w:val="00693237"/>
    <w:rsid w:val="00693462"/>
    <w:rsid w:val="006938E5"/>
    <w:rsid w:val="00694309"/>
    <w:rsid w:val="00694575"/>
    <w:rsid w:val="006947F0"/>
    <w:rsid w:val="00694AAD"/>
    <w:rsid w:val="00694B48"/>
    <w:rsid w:val="00694DC0"/>
    <w:rsid w:val="00694E0B"/>
    <w:rsid w:val="00695833"/>
    <w:rsid w:val="00695F5F"/>
    <w:rsid w:val="0069605A"/>
    <w:rsid w:val="006965AF"/>
    <w:rsid w:val="00696AEC"/>
    <w:rsid w:val="00696B1F"/>
    <w:rsid w:val="00696BA1"/>
    <w:rsid w:val="00697057"/>
    <w:rsid w:val="006972A3"/>
    <w:rsid w:val="0069762A"/>
    <w:rsid w:val="00697907"/>
    <w:rsid w:val="00697BAD"/>
    <w:rsid w:val="006A006C"/>
    <w:rsid w:val="006A0399"/>
    <w:rsid w:val="006A075F"/>
    <w:rsid w:val="006A0C9E"/>
    <w:rsid w:val="006A145D"/>
    <w:rsid w:val="006A1712"/>
    <w:rsid w:val="006A1A72"/>
    <w:rsid w:val="006A1CAF"/>
    <w:rsid w:val="006A1FFE"/>
    <w:rsid w:val="006A2073"/>
    <w:rsid w:val="006A28AA"/>
    <w:rsid w:val="006A2A12"/>
    <w:rsid w:val="006A2AB7"/>
    <w:rsid w:val="006A307E"/>
    <w:rsid w:val="006A33E9"/>
    <w:rsid w:val="006A36C0"/>
    <w:rsid w:val="006A377F"/>
    <w:rsid w:val="006A3839"/>
    <w:rsid w:val="006A39B2"/>
    <w:rsid w:val="006A3C7D"/>
    <w:rsid w:val="006A3DBF"/>
    <w:rsid w:val="006A451A"/>
    <w:rsid w:val="006A46FA"/>
    <w:rsid w:val="006A4BEF"/>
    <w:rsid w:val="006A4F2C"/>
    <w:rsid w:val="006A4F71"/>
    <w:rsid w:val="006A503F"/>
    <w:rsid w:val="006A5326"/>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357F"/>
    <w:rsid w:val="006B38F2"/>
    <w:rsid w:val="006B3D1A"/>
    <w:rsid w:val="006B405B"/>
    <w:rsid w:val="006B40E8"/>
    <w:rsid w:val="006B4356"/>
    <w:rsid w:val="006B4C44"/>
    <w:rsid w:val="006B4CED"/>
    <w:rsid w:val="006B5538"/>
    <w:rsid w:val="006B564C"/>
    <w:rsid w:val="006B5BBF"/>
    <w:rsid w:val="006B66F2"/>
    <w:rsid w:val="006B7F49"/>
    <w:rsid w:val="006C0940"/>
    <w:rsid w:val="006C0E8E"/>
    <w:rsid w:val="006C24A6"/>
    <w:rsid w:val="006C27CF"/>
    <w:rsid w:val="006C2A35"/>
    <w:rsid w:val="006C331B"/>
    <w:rsid w:val="006C370F"/>
    <w:rsid w:val="006C3D18"/>
    <w:rsid w:val="006C3E30"/>
    <w:rsid w:val="006C3ED8"/>
    <w:rsid w:val="006C3F47"/>
    <w:rsid w:val="006C41BB"/>
    <w:rsid w:val="006C4F9B"/>
    <w:rsid w:val="006C559B"/>
    <w:rsid w:val="006C6B99"/>
    <w:rsid w:val="006C6DE4"/>
    <w:rsid w:val="006C73A9"/>
    <w:rsid w:val="006D001C"/>
    <w:rsid w:val="006D1423"/>
    <w:rsid w:val="006D16EF"/>
    <w:rsid w:val="006D1716"/>
    <w:rsid w:val="006D200D"/>
    <w:rsid w:val="006D20CF"/>
    <w:rsid w:val="006D2329"/>
    <w:rsid w:val="006D24B4"/>
    <w:rsid w:val="006D27E1"/>
    <w:rsid w:val="006D30CE"/>
    <w:rsid w:val="006D3531"/>
    <w:rsid w:val="006D36DD"/>
    <w:rsid w:val="006D3930"/>
    <w:rsid w:val="006D3F7E"/>
    <w:rsid w:val="006D42CA"/>
    <w:rsid w:val="006D48CA"/>
    <w:rsid w:val="006D4918"/>
    <w:rsid w:val="006D4ABB"/>
    <w:rsid w:val="006D52AB"/>
    <w:rsid w:val="006D53F2"/>
    <w:rsid w:val="006D5505"/>
    <w:rsid w:val="006D6CB3"/>
    <w:rsid w:val="006D706C"/>
    <w:rsid w:val="006D7C53"/>
    <w:rsid w:val="006E001E"/>
    <w:rsid w:val="006E0041"/>
    <w:rsid w:val="006E0227"/>
    <w:rsid w:val="006E0497"/>
    <w:rsid w:val="006E0790"/>
    <w:rsid w:val="006E0BF7"/>
    <w:rsid w:val="006E1717"/>
    <w:rsid w:val="006E1CB9"/>
    <w:rsid w:val="006E23CD"/>
    <w:rsid w:val="006E34B7"/>
    <w:rsid w:val="006E3DEB"/>
    <w:rsid w:val="006E3E09"/>
    <w:rsid w:val="006E42F9"/>
    <w:rsid w:val="006E430D"/>
    <w:rsid w:val="006E4530"/>
    <w:rsid w:val="006E4CC3"/>
    <w:rsid w:val="006E56DB"/>
    <w:rsid w:val="006E5757"/>
    <w:rsid w:val="006E57F4"/>
    <w:rsid w:val="006E5CF9"/>
    <w:rsid w:val="006E5DF1"/>
    <w:rsid w:val="006E628B"/>
    <w:rsid w:val="006E72A4"/>
    <w:rsid w:val="006E741B"/>
    <w:rsid w:val="006E78C8"/>
    <w:rsid w:val="006E79F3"/>
    <w:rsid w:val="006E7C97"/>
    <w:rsid w:val="006E7DB1"/>
    <w:rsid w:val="006E7FD2"/>
    <w:rsid w:val="006F0835"/>
    <w:rsid w:val="006F0AEA"/>
    <w:rsid w:val="006F15D0"/>
    <w:rsid w:val="006F192A"/>
    <w:rsid w:val="006F2538"/>
    <w:rsid w:val="006F2607"/>
    <w:rsid w:val="006F2767"/>
    <w:rsid w:val="006F2886"/>
    <w:rsid w:val="006F3464"/>
    <w:rsid w:val="006F3683"/>
    <w:rsid w:val="006F3B08"/>
    <w:rsid w:val="006F3F63"/>
    <w:rsid w:val="006F43AF"/>
    <w:rsid w:val="006F4C74"/>
    <w:rsid w:val="006F50C7"/>
    <w:rsid w:val="006F578A"/>
    <w:rsid w:val="006F5AB4"/>
    <w:rsid w:val="006F6740"/>
    <w:rsid w:val="006F6D72"/>
    <w:rsid w:val="006F6FCA"/>
    <w:rsid w:val="006F7583"/>
    <w:rsid w:val="006F7E3B"/>
    <w:rsid w:val="007000C0"/>
    <w:rsid w:val="00700204"/>
    <w:rsid w:val="00700D21"/>
    <w:rsid w:val="00700E6B"/>
    <w:rsid w:val="0070176A"/>
    <w:rsid w:val="00701B81"/>
    <w:rsid w:val="00701C37"/>
    <w:rsid w:val="00702434"/>
    <w:rsid w:val="00702BD1"/>
    <w:rsid w:val="00702FC9"/>
    <w:rsid w:val="007034FA"/>
    <w:rsid w:val="00703659"/>
    <w:rsid w:val="00703891"/>
    <w:rsid w:val="00703A2A"/>
    <w:rsid w:val="00703EBA"/>
    <w:rsid w:val="0070478D"/>
    <w:rsid w:val="00705060"/>
    <w:rsid w:val="007055E4"/>
    <w:rsid w:val="00705720"/>
    <w:rsid w:val="00706D39"/>
    <w:rsid w:val="00706D6C"/>
    <w:rsid w:val="00707007"/>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4A50"/>
    <w:rsid w:val="00714B85"/>
    <w:rsid w:val="00714F44"/>
    <w:rsid w:val="0071554E"/>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CFD"/>
    <w:rsid w:val="00724362"/>
    <w:rsid w:val="007248DC"/>
    <w:rsid w:val="00724EE3"/>
    <w:rsid w:val="00724F0D"/>
    <w:rsid w:val="00724F35"/>
    <w:rsid w:val="00725AAB"/>
    <w:rsid w:val="007260DD"/>
    <w:rsid w:val="0072610C"/>
    <w:rsid w:val="0072649C"/>
    <w:rsid w:val="0072650C"/>
    <w:rsid w:val="00726D8A"/>
    <w:rsid w:val="0072729F"/>
    <w:rsid w:val="007275C6"/>
    <w:rsid w:val="0072777C"/>
    <w:rsid w:val="0072794C"/>
    <w:rsid w:val="00727959"/>
    <w:rsid w:val="00727BCF"/>
    <w:rsid w:val="00727F7F"/>
    <w:rsid w:val="007302D7"/>
    <w:rsid w:val="007303BC"/>
    <w:rsid w:val="00731585"/>
    <w:rsid w:val="007319EA"/>
    <w:rsid w:val="00731D6D"/>
    <w:rsid w:val="00731F70"/>
    <w:rsid w:val="00731FE3"/>
    <w:rsid w:val="0073294B"/>
    <w:rsid w:val="00732D7B"/>
    <w:rsid w:val="0073339C"/>
    <w:rsid w:val="00733CEA"/>
    <w:rsid w:val="00734209"/>
    <w:rsid w:val="007342C7"/>
    <w:rsid w:val="0073453F"/>
    <w:rsid w:val="00734833"/>
    <w:rsid w:val="0073514D"/>
    <w:rsid w:val="00735553"/>
    <w:rsid w:val="007356F1"/>
    <w:rsid w:val="00735A8A"/>
    <w:rsid w:val="00735C2E"/>
    <w:rsid w:val="00735CF2"/>
    <w:rsid w:val="00735D67"/>
    <w:rsid w:val="0073618E"/>
    <w:rsid w:val="00736AC6"/>
    <w:rsid w:val="00736FA0"/>
    <w:rsid w:val="00737324"/>
    <w:rsid w:val="007373D0"/>
    <w:rsid w:val="0073740F"/>
    <w:rsid w:val="007374BC"/>
    <w:rsid w:val="007374DE"/>
    <w:rsid w:val="00737A75"/>
    <w:rsid w:val="0074044B"/>
    <w:rsid w:val="007408D8"/>
    <w:rsid w:val="00740B58"/>
    <w:rsid w:val="00740BC0"/>
    <w:rsid w:val="00740CAA"/>
    <w:rsid w:val="00740DFA"/>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55E"/>
    <w:rsid w:val="00745DDD"/>
    <w:rsid w:val="0074640E"/>
    <w:rsid w:val="007466C1"/>
    <w:rsid w:val="007466E2"/>
    <w:rsid w:val="00746737"/>
    <w:rsid w:val="007469B6"/>
    <w:rsid w:val="00746E8F"/>
    <w:rsid w:val="007471B1"/>
    <w:rsid w:val="007473C5"/>
    <w:rsid w:val="00747776"/>
    <w:rsid w:val="00747FF7"/>
    <w:rsid w:val="007505F6"/>
    <w:rsid w:val="007510F0"/>
    <w:rsid w:val="0075148E"/>
    <w:rsid w:val="007518F2"/>
    <w:rsid w:val="007521C3"/>
    <w:rsid w:val="007522A6"/>
    <w:rsid w:val="00752490"/>
    <w:rsid w:val="00752901"/>
    <w:rsid w:val="0075299D"/>
    <w:rsid w:val="0075385A"/>
    <w:rsid w:val="00753CC6"/>
    <w:rsid w:val="00754262"/>
    <w:rsid w:val="0075447F"/>
    <w:rsid w:val="007545E8"/>
    <w:rsid w:val="00754D67"/>
    <w:rsid w:val="007550D5"/>
    <w:rsid w:val="0075533F"/>
    <w:rsid w:val="0075593C"/>
    <w:rsid w:val="00755966"/>
    <w:rsid w:val="007559C5"/>
    <w:rsid w:val="00755C96"/>
    <w:rsid w:val="00755E18"/>
    <w:rsid w:val="00755FF2"/>
    <w:rsid w:val="00756222"/>
    <w:rsid w:val="00756238"/>
    <w:rsid w:val="0075648D"/>
    <w:rsid w:val="007564E1"/>
    <w:rsid w:val="00756A45"/>
    <w:rsid w:val="00756D5B"/>
    <w:rsid w:val="00756D83"/>
    <w:rsid w:val="00757962"/>
    <w:rsid w:val="00757A4E"/>
    <w:rsid w:val="00757B66"/>
    <w:rsid w:val="00757FE9"/>
    <w:rsid w:val="00757FF8"/>
    <w:rsid w:val="00760CD4"/>
    <w:rsid w:val="00760FB1"/>
    <w:rsid w:val="007629F7"/>
    <w:rsid w:val="00762BB8"/>
    <w:rsid w:val="00763384"/>
    <w:rsid w:val="00763666"/>
    <w:rsid w:val="007637B7"/>
    <w:rsid w:val="0076460B"/>
    <w:rsid w:val="00764939"/>
    <w:rsid w:val="00764A54"/>
    <w:rsid w:val="00764C78"/>
    <w:rsid w:val="00764D34"/>
    <w:rsid w:val="00764E83"/>
    <w:rsid w:val="00766E01"/>
    <w:rsid w:val="00767221"/>
    <w:rsid w:val="00767558"/>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053"/>
    <w:rsid w:val="007770EC"/>
    <w:rsid w:val="007772CE"/>
    <w:rsid w:val="007776C7"/>
    <w:rsid w:val="00780391"/>
    <w:rsid w:val="00780C8A"/>
    <w:rsid w:val="00781B8D"/>
    <w:rsid w:val="00781E7B"/>
    <w:rsid w:val="0078206C"/>
    <w:rsid w:val="00782227"/>
    <w:rsid w:val="00782320"/>
    <w:rsid w:val="00782C2C"/>
    <w:rsid w:val="00782D41"/>
    <w:rsid w:val="007830EA"/>
    <w:rsid w:val="00783451"/>
    <w:rsid w:val="00783A4B"/>
    <w:rsid w:val="00784138"/>
    <w:rsid w:val="00785293"/>
    <w:rsid w:val="00785F2B"/>
    <w:rsid w:val="00786289"/>
    <w:rsid w:val="007866CD"/>
    <w:rsid w:val="00787BC9"/>
    <w:rsid w:val="00787BD5"/>
    <w:rsid w:val="00787F20"/>
    <w:rsid w:val="007900A3"/>
    <w:rsid w:val="007902EA"/>
    <w:rsid w:val="00790648"/>
    <w:rsid w:val="0079089A"/>
    <w:rsid w:val="00790ACD"/>
    <w:rsid w:val="00790C60"/>
    <w:rsid w:val="0079140A"/>
    <w:rsid w:val="00791BBE"/>
    <w:rsid w:val="0079226A"/>
    <w:rsid w:val="00792A2D"/>
    <w:rsid w:val="00792F8E"/>
    <w:rsid w:val="007936F9"/>
    <w:rsid w:val="00794023"/>
    <w:rsid w:val="00794163"/>
    <w:rsid w:val="007944C0"/>
    <w:rsid w:val="00794619"/>
    <w:rsid w:val="00794B42"/>
    <w:rsid w:val="00795344"/>
    <w:rsid w:val="00795644"/>
    <w:rsid w:val="00795CE7"/>
    <w:rsid w:val="007966AB"/>
    <w:rsid w:val="00796B5C"/>
    <w:rsid w:val="00796C15"/>
    <w:rsid w:val="00796ED9"/>
    <w:rsid w:val="00796F9A"/>
    <w:rsid w:val="00797520"/>
    <w:rsid w:val="00797FA8"/>
    <w:rsid w:val="00797FC7"/>
    <w:rsid w:val="007A01F0"/>
    <w:rsid w:val="007A0761"/>
    <w:rsid w:val="007A0B15"/>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AC3"/>
    <w:rsid w:val="007A6C5F"/>
    <w:rsid w:val="007A7019"/>
    <w:rsid w:val="007A7481"/>
    <w:rsid w:val="007A765A"/>
    <w:rsid w:val="007A76CD"/>
    <w:rsid w:val="007A791C"/>
    <w:rsid w:val="007A79D6"/>
    <w:rsid w:val="007A7E28"/>
    <w:rsid w:val="007A7EB9"/>
    <w:rsid w:val="007B078C"/>
    <w:rsid w:val="007B0F14"/>
    <w:rsid w:val="007B1537"/>
    <w:rsid w:val="007B1549"/>
    <w:rsid w:val="007B24C2"/>
    <w:rsid w:val="007B28BF"/>
    <w:rsid w:val="007B2AC5"/>
    <w:rsid w:val="007B2F65"/>
    <w:rsid w:val="007B2FCD"/>
    <w:rsid w:val="007B31A3"/>
    <w:rsid w:val="007B4168"/>
    <w:rsid w:val="007B4632"/>
    <w:rsid w:val="007B528D"/>
    <w:rsid w:val="007B546F"/>
    <w:rsid w:val="007B5810"/>
    <w:rsid w:val="007B68FD"/>
    <w:rsid w:val="007B6BA6"/>
    <w:rsid w:val="007B6E2C"/>
    <w:rsid w:val="007B6F00"/>
    <w:rsid w:val="007B787C"/>
    <w:rsid w:val="007C0937"/>
    <w:rsid w:val="007C1746"/>
    <w:rsid w:val="007C1CB6"/>
    <w:rsid w:val="007C1E40"/>
    <w:rsid w:val="007C1F30"/>
    <w:rsid w:val="007C21BC"/>
    <w:rsid w:val="007C2611"/>
    <w:rsid w:val="007C2660"/>
    <w:rsid w:val="007C27D1"/>
    <w:rsid w:val="007C2AE7"/>
    <w:rsid w:val="007C377C"/>
    <w:rsid w:val="007C47E5"/>
    <w:rsid w:val="007C49D2"/>
    <w:rsid w:val="007C4FE9"/>
    <w:rsid w:val="007C521A"/>
    <w:rsid w:val="007C52D7"/>
    <w:rsid w:val="007C5B72"/>
    <w:rsid w:val="007C6233"/>
    <w:rsid w:val="007C6397"/>
    <w:rsid w:val="007C74DD"/>
    <w:rsid w:val="007C76B1"/>
    <w:rsid w:val="007C7D7A"/>
    <w:rsid w:val="007D0082"/>
    <w:rsid w:val="007D0F59"/>
    <w:rsid w:val="007D12C1"/>
    <w:rsid w:val="007D13C2"/>
    <w:rsid w:val="007D1546"/>
    <w:rsid w:val="007D17E3"/>
    <w:rsid w:val="007D1AEA"/>
    <w:rsid w:val="007D2084"/>
    <w:rsid w:val="007D3F5B"/>
    <w:rsid w:val="007D4F07"/>
    <w:rsid w:val="007D5E13"/>
    <w:rsid w:val="007D606B"/>
    <w:rsid w:val="007D632A"/>
    <w:rsid w:val="007D675C"/>
    <w:rsid w:val="007D6B45"/>
    <w:rsid w:val="007D6C31"/>
    <w:rsid w:val="007D7164"/>
    <w:rsid w:val="007D7239"/>
    <w:rsid w:val="007D7B7C"/>
    <w:rsid w:val="007D7F3C"/>
    <w:rsid w:val="007E0893"/>
    <w:rsid w:val="007E16E4"/>
    <w:rsid w:val="007E1BDD"/>
    <w:rsid w:val="007E1C32"/>
    <w:rsid w:val="007E2210"/>
    <w:rsid w:val="007E2772"/>
    <w:rsid w:val="007E2D43"/>
    <w:rsid w:val="007E2F85"/>
    <w:rsid w:val="007E3554"/>
    <w:rsid w:val="007E36AD"/>
    <w:rsid w:val="007E383B"/>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0E18"/>
    <w:rsid w:val="007F26FA"/>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2EA"/>
    <w:rsid w:val="00801382"/>
    <w:rsid w:val="0080149C"/>
    <w:rsid w:val="00801D75"/>
    <w:rsid w:val="008020EF"/>
    <w:rsid w:val="0080235B"/>
    <w:rsid w:val="00803B36"/>
    <w:rsid w:val="00803FA0"/>
    <w:rsid w:val="00804677"/>
    <w:rsid w:val="0080484F"/>
    <w:rsid w:val="00805004"/>
    <w:rsid w:val="00805143"/>
    <w:rsid w:val="00805812"/>
    <w:rsid w:val="00805D65"/>
    <w:rsid w:val="00805E00"/>
    <w:rsid w:val="008061AC"/>
    <w:rsid w:val="008062D1"/>
    <w:rsid w:val="00806F59"/>
    <w:rsid w:val="0080726D"/>
    <w:rsid w:val="00807491"/>
    <w:rsid w:val="00807526"/>
    <w:rsid w:val="00807AE3"/>
    <w:rsid w:val="00807FF6"/>
    <w:rsid w:val="00810050"/>
    <w:rsid w:val="008107C1"/>
    <w:rsid w:val="00810AE4"/>
    <w:rsid w:val="00810EC2"/>
    <w:rsid w:val="008111AE"/>
    <w:rsid w:val="00811229"/>
    <w:rsid w:val="008112C2"/>
    <w:rsid w:val="00811CD4"/>
    <w:rsid w:val="008121EF"/>
    <w:rsid w:val="00812F96"/>
    <w:rsid w:val="0081319A"/>
    <w:rsid w:val="0081320C"/>
    <w:rsid w:val="0081396A"/>
    <w:rsid w:val="00813B9E"/>
    <w:rsid w:val="00813CBF"/>
    <w:rsid w:val="00814620"/>
    <w:rsid w:val="00814655"/>
    <w:rsid w:val="008149BE"/>
    <w:rsid w:val="00814D10"/>
    <w:rsid w:val="00815192"/>
    <w:rsid w:val="008159B9"/>
    <w:rsid w:val="00815E46"/>
    <w:rsid w:val="00816132"/>
    <w:rsid w:val="008175E2"/>
    <w:rsid w:val="00817720"/>
    <w:rsid w:val="0081778D"/>
    <w:rsid w:val="00820A80"/>
    <w:rsid w:val="00820D36"/>
    <w:rsid w:val="00820E5E"/>
    <w:rsid w:val="00821173"/>
    <w:rsid w:val="00821BA4"/>
    <w:rsid w:val="00822086"/>
    <w:rsid w:val="0082241F"/>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05E"/>
    <w:rsid w:val="0082731D"/>
    <w:rsid w:val="008278B8"/>
    <w:rsid w:val="00827AD2"/>
    <w:rsid w:val="00827F79"/>
    <w:rsid w:val="00830606"/>
    <w:rsid w:val="008306C4"/>
    <w:rsid w:val="0083092C"/>
    <w:rsid w:val="00830958"/>
    <w:rsid w:val="00830DC9"/>
    <w:rsid w:val="00831241"/>
    <w:rsid w:val="00831EA7"/>
    <w:rsid w:val="00832BB1"/>
    <w:rsid w:val="0083300B"/>
    <w:rsid w:val="008334BB"/>
    <w:rsid w:val="008334F0"/>
    <w:rsid w:val="008334FA"/>
    <w:rsid w:val="0083356A"/>
    <w:rsid w:val="00833821"/>
    <w:rsid w:val="00833B35"/>
    <w:rsid w:val="00833D37"/>
    <w:rsid w:val="0083400C"/>
    <w:rsid w:val="00835677"/>
    <w:rsid w:val="0083574D"/>
    <w:rsid w:val="00835B59"/>
    <w:rsid w:val="00835BF9"/>
    <w:rsid w:val="00835FBA"/>
    <w:rsid w:val="00836096"/>
    <w:rsid w:val="008364F3"/>
    <w:rsid w:val="00837142"/>
    <w:rsid w:val="00837957"/>
    <w:rsid w:val="008379DB"/>
    <w:rsid w:val="00837AE5"/>
    <w:rsid w:val="008414FC"/>
    <w:rsid w:val="00841DD6"/>
    <w:rsid w:val="008430F5"/>
    <w:rsid w:val="00843A34"/>
    <w:rsid w:val="00843BAD"/>
    <w:rsid w:val="00843F12"/>
    <w:rsid w:val="00844D15"/>
    <w:rsid w:val="008454B5"/>
    <w:rsid w:val="00845692"/>
    <w:rsid w:val="008456EB"/>
    <w:rsid w:val="008458A1"/>
    <w:rsid w:val="008459EA"/>
    <w:rsid w:val="0084636B"/>
    <w:rsid w:val="00846779"/>
    <w:rsid w:val="00846B7F"/>
    <w:rsid w:val="008471AD"/>
    <w:rsid w:val="008471C9"/>
    <w:rsid w:val="00847567"/>
    <w:rsid w:val="00847832"/>
    <w:rsid w:val="00847A1F"/>
    <w:rsid w:val="00850474"/>
    <w:rsid w:val="00850641"/>
    <w:rsid w:val="00850B20"/>
    <w:rsid w:val="008512CA"/>
    <w:rsid w:val="00851348"/>
    <w:rsid w:val="008519F7"/>
    <w:rsid w:val="00852B56"/>
    <w:rsid w:val="008536D1"/>
    <w:rsid w:val="00853BFE"/>
    <w:rsid w:val="0085405C"/>
    <w:rsid w:val="008541E7"/>
    <w:rsid w:val="00854627"/>
    <w:rsid w:val="008548A6"/>
    <w:rsid w:val="00854A70"/>
    <w:rsid w:val="00854C1F"/>
    <w:rsid w:val="00854DBF"/>
    <w:rsid w:val="0085572B"/>
    <w:rsid w:val="00855962"/>
    <w:rsid w:val="00855B5C"/>
    <w:rsid w:val="00855FC9"/>
    <w:rsid w:val="00856002"/>
    <w:rsid w:val="00856108"/>
    <w:rsid w:val="0085635D"/>
    <w:rsid w:val="0085676C"/>
    <w:rsid w:val="0085697D"/>
    <w:rsid w:val="00857A2A"/>
    <w:rsid w:val="00857B60"/>
    <w:rsid w:val="00857D02"/>
    <w:rsid w:val="00857E65"/>
    <w:rsid w:val="008605C5"/>
    <w:rsid w:val="0086075F"/>
    <w:rsid w:val="008608B8"/>
    <w:rsid w:val="00860A5F"/>
    <w:rsid w:val="00860B90"/>
    <w:rsid w:val="00860C4A"/>
    <w:rsid w:val="00861114"/>
    <w:rsid w:val="00861197"/>
    <w:rsid w:val="00861805"/>
    <w:rsid w:val="008624EA"/>
    <w:rsid w:val="00862AD8"/>
    <w:rsid w:val="00862D15"/>
    <w:rsid w:val="00862F5D"/>
    <w:rsid w:val="008635AC"/>
    <w:rsid w:val="00863643"/>
    <w:rsid w:val="00863750"/>
    <w:rsid w:val="008637D9"/>
    <w:rsid w:val="00863A68"/>
    <w:rsid w:val="00863EFA"/>
    <w:rsid w:val="008640E5"/>
    <w:rsid w:val="0086411C"/>
    <w:rsid w:val="00864B69"/>
    <w:rsid w:val="00864CF3"/>
    <w:rsid w:val="0086515E"/>
    <w:rsid w:val="008653D0"/>
    <w:rsid w:val="0086639A"/>
    <w:rsid w:val="00866A4B"/>
    <w:rsid w:val="00867491"/>
    <w:rsid w:val="00867BBC"/>
    <w:rsid w:val="00867BD8"/>
    <w:rsid w:val="00867C69"/>
    <w:rsid w:val="0087109B"/>
    <w:rsid w:val="008724C4"/>
    <w:rsid w:val="0087298D"/>
    <w:rsid w:val="00873D5A"/>
    <w:rsid w:val="00874708"/>
    <w:rsid w:val="00874C1B"/>
    <w:rsid w:val="00874F8B"/>
    <w:rsid w:val="008750F3"/>
    <w:rsid w:val="00875538"/>
    <w:rsid w:val="00875D1B"/>
    <w:rsid w:val="00875F3F"/>
    <w:rsid w:val="0087622F"/>
    <w:rsid w:val="0087624A"/>
    <w:rsid w:val="0087630D"/>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326"/>
    <w:rsid w:val="008844C4"/>
    <w:rsid w:val="00884CC1"/>
    <w:rsid w:val="00885C1C"/>
    <w:rsid w:val="00885EC1"/>
    <w:rsid w:val="0088617D"/>
    <w:rsid w:val="008861B0"/>
    <w:rsid w:val="008866E3"/>
    <w:rsid w:val="00886F21"/>
    <w:rsid w:val="00886F50"/>
    <w:rsid w:val="0088718B"/>
    <w:rsid w:val="00887238"/>
    <w:rsid w:val="00887E73"/>
    <w:rsid w:val="00887EA4"/>
    <w:rsid w:val="00890E84"/>
    <w:rsid w:val="008917BD"/>
    <w:rsid w:val="00891A49"/>
    <w:rsid w:val="00892214"/>
    <w:rsid w:val="008927C1"/>
    <w:rsid w:val="0089289F"/>
    <w:rsid w:val="00892E15"/>
    <w:rsid w:val="008931BC"/>
    <w:rsid w:val="008932E8"/>
    <w:rsid w:val="008939AA"/>
    <w:rsid w:val="008939F7"/>
    <w:rsid w:val="00893A64"/>
    <w:rsid w:val="00893D2A"/>
    <w:rsid w:val="00894108"/>
    <w:rsid w:val="0089489E"/>
    <w:rsid w:val="008952C7"/>
    <w:rsid w:val="008954A8"/>
    <w:rsid w:val="00895680"/>
    <w:rsid w:val="008957BE"/>
    <w:rsid w:val="008959EF"/>
    <w:rsid w:val="00895C6F"/>
    <w:rsid w:val="0089668D"/>
    <w:rsid w:val="008969D2"/>
    <w:rsid w:val="00896C23"/>
    <w:rsid w:val="00896C56"/>
    <w:rsid w:val="00896C61"/>
    <w:rsid w:val="0089708E"/>
    <w:rsid w:val="008973F3"/>
    <w:rsid w:val="00897404"/>
    <w:rsid w:val="00897677"/>
    <w:rsid w:val="008977BA"/>
    <w:rsid w:val="00897A9C"/>
    <w:rsid w:val="008A0E04"/>
    <w:rsid w:val="008A0F67"/>
    <w:rsid w:val="008A14E1"/>
    <w:rsid w:val="008A1D82"/>
    <w:rsid w:val="008A1FE1"/>
    <w:rsid w:val="008A2316"/>
    <w:rsid w:val="008A27B1"/>
    <w:rsid w:val="008A295F"/>
    <w:rsid w:val="008A311B"/>
    <w:rsid w:val="008A3AFD"/>
    <w:rsid w:val="008A3B38"/>
    <w:rsid w:val="008A3E29"/>
    <w:rsid w:val="008A3EAE"/>
    <w:rsid w:val="008A3F24"/>
    <w:rsid w:val="008A40CA"/>
    <w:rsid w:val="008A46F4"/>
    <w:rsid w:val="008A50FD"/>
    <w:rsid w:val="008A53B5"/>
    <w:rsid w:val="008A5F62"/>
    <w:rsid w:val="008A688D"/>
    <w:rsid w:val="008A747E"/>
    <w:rsid w:val="008A749E"/>
    <w:rsid w:val="008A773A"/>
    <w:rsid w:val="008A79FA"/>
    <w:rsid w:val="008A7CB5"/>
    <w:rsid w:val="008B03BF"/>
    <w:rsid w:val="008B05FD"/>
    <w:rsid w:val="008B0736"/>
    <w:rsid w:val="008B1294"/>
    <w:rsid w:val="008B157E"/>
    <w:rsid w:val="008B17EB"/>
    <w:rsid w:val="008B1914"/>
    <w:rsid w:val="008B1940"/>
    <w:rsid w:val="008B197E"/>
    <w:rsid w:val="008B22C9"/>
    <w:rsid w:val="008B24B5"/>
    <w:rsid w:val="008B285C"/>
    <w:rsid w:val="008B3CA3"/>
    <w:rsid w:val="008B413B"/>
    <w:rsid w:val="008B44AD"/>
    <w:rsid w:val="008B46BA"/>
    <w:rsid w:val="008B4828"/>
    <w:rsid w:val="008B48B4"/>
    <w:rsid w:val="008B4A37"/>
    <w:rsid w:val="008B4A71"/>
    <w:rsid w:val="008B4EA1"/>
    <w:rsid w:val="008B4F62"/>
    <w:rsid w:val="008B52F3"/>
    <w:rsid w:val="008B5653"/>
    <w:rsid w:val="008B5852"/>
    <w:rsid w:val="008B5B6D"/>
    <w:rsid w:val="008B6788"/>
    <w:rsid w:val="008B683C"/>
    <w:rsid w:val="008B6B2C"/>
    <w:rsid w:val="008B703F"/>
    <w:rsid w:val="008B71A3"/>
    <w:rsid w:val="008B7523"/>
    <w:rsid w:val="008B7EC8"/>
    <w:rsid w:val="008C05B9"/>
    <w:rsid w:val="008C0D65"/>
    <w:rsid w:val="008C0E72"/>
    <w:rsid w:val="008C10C8"/>
    <w:rsid w:val="008C1413"/>
    <w:rsid w:val="008C182D"/>
    <w:rsid w:val="008C1BF8"/>
    <w:rsid w:val="008C1DF0"/>
    <w:rsid w:val="008C1EE2"/>
    <w:rsid w:val="008C1F7C"/>
    <w:rsid w:val="008C1FE4"/>
    <w:rsid w:val="008C280A"/>
    <w:rsid w:val="008C288E"/>
    <w:rsid w:val="008C30C7"/>
    <w:rsid w:val="008C359A"/>
    <w:rsid w:val="008C40D1"/>
    <w:rsid w:val="008C473D"/>
    <w:rsid w:val="008C4913"/>
    <w:rsid w:val="008C4A05"/>
    <w:rsid w:val="008C4B6F"/>
    <w:rsid w:val="008C4BE0"/>
    <w:rsid w:val="008C56F7"/>
    <w:rsid w:val="008C5839"/>
    <w:rsid w:val="008C5CAA"/>
    <w:rsid w:val="008C5D7E"/>
    <w:rsid w:val="008C6174"/>
    <w:rsid w:val="008C621F"/>
    <w:rsid w:val="008C6DB5"/>
    <w:rsid w:val="008C7164"/>
    <w:rsid w:val="008C7171"/>
    <w:rsid w:val="008C7403"/>
    <w:rsid w:val="008C74DB"/>
    <w:rsid w:val="008C7D10"/>
    <w:rsid w:val="008C7DD6"/>
    <w:rsid w:val="008D01D3"/>
    <w:rsid w:val="008D0B3B"/>
    <w:rsid w:val="008D0E6D"/>
    <w:rsid w:val="008D1A36"/>
    <w:rsid w:val="008D1A72"/>
    <w:rsid w:val="008D1D6A"/>
    <w:rsid w:val="008D2354"/>
    <w:rsid w:val="008D28BD"/>
    <w:rsid w:val="008D2EE6"/>
    <w:rsid w:val="008D2F52"/>
    <w:rsid w:val="008D3914"/>
    <w:rsid w:val="008D3D9C"/>
    <w:rsid w:val="008D45DD"/>
    <w:rsid w:val="008D5323"/>
    <w:rsid w:val="008D5D0C"/>
    <w:rsid w:val="008D65C0"/>
    <w:rsid w:val="008D7EEA"/>
    <w:rsid w:val="008E04A9"/>
    <w:rsid w:val="008E07C0"/>
    <w:rsid w:val="008E0B6C"/>
    <w:rsid w:val="008E0C87"/>
    <w:rsid w:val="008E0FC5"/>
    <w:rsid w:val="008E2980"/>
    <w:rsid w:val="008E2A77"/>
    <w:rsid w:val="008E2E7F"/>
    <w:rsid w:val="008E406C"/>
    <w:rsid w:val="008E439E"/>
    <w:rsid w:val="008E47C6"/>
    <w:rsid w:val="008E480D"/>
    <w:rsid w:val="008E522E"/>
    <w:rsid w:val="008E5309"/>
    <w:rsid w:val="008E53E0"/>
    <w:rsid w:val="008E612F"/>
    <w:rsid w:val="008E6387"/>
    <w:rsid w:val="008E6396"/>
    <w:rsid w:val="008E6D57"/>
    <w:rsid w:val="008E7161"/>
    <w:rsid w:val="008E7233"/>
    <w:rsid w:val="008E72D9"/>
    <w:rsid w:val="008E7334"/>
    <w:rsid w:val="008E7410"/>
    <w:rsid w:val="008E7902"/>
    <w:rsid w:val="008E7E26"/>
    <w:rsid w:val="008E7F96"/>
    <w:rsid w:val="008F05BC"/>
    <w:rsid w:val="008F0D24"/>
    <w:rsid w:val="008F132F"/>
    <w:rsid w:val="008F159C"/>
    <w:rsid w:val="008F1F55"/>
    <w:rsid w:val="008F214D"/>
    <w:rsid w:val="008F22FD"/>
    <w:rsid w:val="008F2ED4"/>
    <w:rsid w:val="008F304D"/>
    <w:rsid w:val="008F3472"/>
    <w:rsid w:val="008F3D0D"/>
    <w:rsid w:val="008F3DFB"/>
    <w:rsid w:val="008F4285"/>
    <w:rsid w:val="008F4AC6"/>
    <w:rsid w:val="008F4B79"/>
    <w:rsid w:val="008F4D1A"/>
    <w:rsid w:val="008F4F91"/>
    <w:rsid w:val="008F5067"/>
    <w:rsid w:val="008F52A6"/>
    <w:rsid w:val="008F5433"/>
    <w:rsid w:val="008F66C9"/>
    <w:rsid w:val="008F792A"/>
    <w:rsid w:val="008F793D"/>
    <w:rsid w:val="008F7C72"/>
    <w:rsid w:val="009013FD"/>
    <w:rsid w:val="0090177C"/>
    <w:rsid w:val="0090217A"/>
    <w:rsid w:val="009028AE"/>
    <w:rsid w:val="00902963"/>
    <w:rsid w:val="0090297A"/>
    <w:rsid w:val="00902D2C"/>
    <w:rsid w:val="00902F09"/>
    <w:rsid w:val="00903068"/>
    <w:rsid w:val="0090337B"/>
    <w:rsid w:val="00903D02"/>
    <w:rsid w:val="00903D0C"/>
    <w:rsid w:val="00903DD3"/>
    <w:rsid w:val="00904573"/>
    <w:rsid w:val="009048CB"/>
    <w:rsid w:val="00904BA6"/>
    <w:rsid w:val="00904C56"/>
    <w:rsid w:val="00904D49"/>
    <w:rsid w:val="00905653"/>
    <w:rsid w:val="00905AB9"/>
    <w:rsid w:val="0090624D"/>
    <w:rsid w:val="00906A9A"/>
    <w:rsid w:val="00906B4C"/>
    <w:rsid w:val="00906ECE"/>
    <w:rsid w:val="009070E0"/>
    <w:rsid w:val="00907487"/>
    <w:rsid w:val="00907734"/>
    <w:rsid w:val="00910973"/>
    <w:rsid w:val="00910E21"/>
    <w:rsid w:val="00911191"/>
    <w:rsid w:val="00911240"/>
    <w:rsid w:val="00911D02"/>
    <w:rsid w:val="00912646"/>
    <w:rsid w:val="009129C0"/>
    <w:rsid w:val="00913116"/>
    <w:rsid w:val="009136DD"/>
    <w:rsid w:val="009137AC"/>
    <w:rsid w:val="00913C5F"/>
    <w:rsid w:val="009141E4"/>
    <w:rsid w:val="0091477F"/>
    <w:rsid w:val="00914A3B"/>
    <w:rsid w:val="00915011"/>
    <w:rsid w:val="0091557D"/>
    <w:rsid w:val="009158E9"/>
    <w:rsid w:val="009161D2"/>
    <w:rsid w:val="00916347"/>
    <w:rsid w:val="00917C56"/>
    <w:rsid w:val="009201E0"/>
    <w:rsid w:val="0092040A"/>
    <w:rsid w:val="00920E12"/>
    <w:rsid w:val="00921128"/>
    <w:rsid w:val="009217A6"/>
    <w:rsid w:val="00921865"/>
    <w:rsid w:val="00921BD1"/>
    <w:rsid w:val="00922022"/>
    <w:rsid w:val="0092260A"/>
    <w:rsid w:val="00922794"/>
    <w:rsid w:val="00922830"/>
    <w:rsid w:val="0092326F"/>
    <w:rsid w:val="00923437"/>
    <w:rsid w:val="00923689"/>
    <w:rsid w:val="00923A93"/>
    <w:rsid w:val="00924813"/>
    <w:rsid w:val="0092497C"/>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95"/>
    <w:rsid w:val="0093326B"/>
    <w:rsid w:val="0093360C"/>
    <w:rsid w:val="0093361A"/>
    <w:rsid w:val="009338D4"/>
    <w:rsid w:val="00933901"/>
    <w:rsid w:val="00933BC7"/>
    <w:rsid w:val="00933D70"/>
    <w:rsid w:val="00933DFA"/>
    <w:rsid w:val="00933F3E"/>
    <w:rsid w:val="00934060"/>
    <w:rsid w:val="0093495A"/>
    <w:rsid w:val="0093496F"/>
    <w:rsid w:val="00935E29"/>
    <w:rsid w:val="00935EB4"/>
    <w:rsid w:val="00935F7F"/>
    <w:rsid w:val="0093656D"/>
    <w:rsid w:val="009366B6"/>
    <w:rsid w:val="00936838"/>
    <w:rsid w:val="00936EA9"/>
    <w:rsid w:val="0093764E"/>
    <w:rsid w:val="0094017A"/>
    <w:rsid w:val="0094056A"/>
    <w:rsid w:val="00940D42"/>
    <w:rsid w:val="00940F8E"/>
    <w:rsid w:val="009410F3"/>
    <w:rsid w:val="0094171F"/>
    <w:rsid w:val="009421AA"/>
    <w:rsid w:val="00943011"/>
    <w:rsid w:val="0094326D"/>
    <w:rsid w:val="009432A0"/>
    <w:rsid w:val="0094384B"/>
    <w:rsid w:val="00944488"/>
    <w:rsid w:val="00944C66"/>
    <w:rsid w:val="00945D0A"/>
    <w:rsid w:val="00945E6A"/>
    <w:rsid w:val="0094665B"/>
    <w:rsid w:val="009466BF"/>
    <w:rsid w:val="00946708"/>
    <w:rsid w:val="009477F0"/>
    <w:rsid w:val="009478C2"/>
    <w:rsid w:val="0095002B"/>
    <w:rsid w:val="0095091B"/>
    <w:rsid w:val="00950D1A"/>
    <w:rsid w:val="00951218"/>
    <w:rsid w:val="00951C74"/>
    <w:rsid w:val="00952721"/>
    <w:rsid w:val="0095276D"/>
    <w:rsid w:val="00952AC8"/>
    <w:rsid w:val="009530F1"/>
    <w:rsid w:val="009533D1"/>
    <w:rsid w:val="009536EA"/>
    <w:rsid w:val="00953898"/>
    <w:rsid w:val="00953CCE"/>
    <w:rsid w:val="0095452B"/>
    <w:rsid w:val="00954BFE"/>
    <w:rsid w:val="0095507A"/>
    <w:rsid w:val="00955804"/>
    <w:rsid w:val="009559DE"/>
    <w:rsid w:val="009567B2"/>
    <w:rsid w:val="0095692F"/>
    <w:rsid w:val="00956CED"/>
    <w:rsid w:val="00957219"/>
    <w:rsid w:val="00957C6F"/>
    <w:rsid w:val="00960087"/>
    <w:rsid w:val="0096084F"/>
    <w:rsid w:val="00960DF3"/>
    <w:rsid w:val="00960E7E"/>
    <w:rsid w:val="00961483"/>
    <w:rsid w:val="00961D6F"/>
    <w:rsid w:val="00962218"/>
    <w:rsid w:val="00962D58"/>
    <w:rsid w:val="00962D6A"/>
    <w:rsid w:val="00962FBC"/>
    <w:rsid w:val="00963180"/>
    <w:rsid w:val="0096356B"/>
    <w:rsid w:val="0096367B"/>
    <w:rsid w:val="00963C31"/>
    <w:rsid w:val="0096459B"/>
    <w:rsid w:val="009645F3"/>
    <w:rsid w:val="009648E1"/>
    <w:rsid w:val="00964C3B"/>
    <w:rsid w:val="00964EAC"/>
    <w:rsid w:val="00964F7B"/>
    <w:rsid w:val="009655B1"/>
    <w:rsid w:val="00965F6F"/>
    <w:rsid w:val="009660A3"/>
    <w:rsid w:val="00966F43"/>
    <w:rsid w:val="00967345"/>
    <w:rsid w:val="00967451"/>
    <w:rsid w:val="009675BE"/>
    <w:rsid w:val="00967815"/>
    <w:rsid w:val="009678BB"/>
    <w:rsid w:val="00967A47"/>
    <w:rsid w:val="0097006F"/>
    <w:rsid w:val="009709A2"/>
    <w:rsid w:val="00970B7E"/>
    <w:rsid w:val="00971540"/>
    <w:rsid w:val="00971763"/>
    <w:rsid w:val="00971858"/>
    <w:rsid w:val="00972143"/>
    <w:rsid w:val="009729D1"/>
    <w:rsid w:val="00972C07"/>
    <w:rsid w:val="009732EA"/>
    <w:rsid w:val="00973308"/>
    <w:rsid w:val="00973607"/>
    <w:rsid w:val="009740F5"/>
    <w:rsid w:val="00974188"/>
    <w:rsid w:val="009749DA"/>
    <w:rsid w:val="00974FCB"/>
    <w:rsid w:val="009756A1"/>
    <w:rsid w:val="00975BCF"/>
    <w:rsid w:val="00975C81"/>
    <w:rsid w:val="009764B6"/>
    <w:rsid w:val="009766BC"/>
    <w:rsid w:val="00977346"/>
    <w:rsid w:val="0097746F"/>
    <w:rsid w:val="00977680"/>
    <w:rsid w:val="00977F07"/>
    <w:rsid w:val="00977F16"/>
    <w:rsid w:val="00980090"/>
    <w:rsid w:val="00980A21"/>
    <w:rsid w:val="0098163A"/>
    <w:rsid w:val="0098177D"/>
    <w:rsid w:val="009818DE"/>
    <w:rsid w:val="00981922"/>
    <w:rsid w:val="009819EA"/>
    <w:rsid w:val="00982524"/>
    <w:rsid w:val="0098261F"/>
    <w:rsid w:val="00982784"/>
    <w:rsid w:val="00983238"/>
    <w:rsid w:val="009835AE"/>
    <w:rsid w:val="00983958"/>
    <w:rsid w:val="00983BFE"/>
    <w:rsid w:val="00983F4A"/>
    <w:rsid w:val="009840D0"/>
    <w:rsid w:val="009843EC"/>
    <w:rsid w:val="00985670"/>
    <w:rsid w:val="00986546"/>
    <w:rsid w:val="00986FBC"/>
    <w:rsid w:val="00987840"/>
    <w:rsid w:val="00987C57"/>
    <w:rsid w:val="009900DC"/>
    <w:rsid w:val="00990610"/>
    <w:rsid w:val="0099061F"/>
    <w:rsid w:val="00990624"/>
    <w:rsid w:val="00990716"/>
    <w:rsid w:val="00990B7A"/>
    <w:rsid w:val="00990CC8"/>
    <w:rsid w:val="0099108D"/>
    <w:rsid w:val="00991349"/>
    <w:rsid w:val="00991CB2"/>
    <w:rsid w:val="00991E9C"/>
    <w:rsid w:val="009926E7"/>
    <w:rsid w:val="009929E1"/>
    <w:rsid w:val="00992CE7"/>
    <w:rsid w:val="00993036"/>
    <w:rsid w:val="00993951"/>
    <w:rsid w:val="00993BF5"/>
    <w:rsid w:val="009940AA"/>
    <w:rsid w:val="0099524A"/>
    <w:rsid w:val="009956AF"/>
    <w:rsid w:val="009958E9"/>
    <w:rsid w:val="00995A85"/>
    <w:rsid w:val="00995AB8"/>
    <w:rsid w:val="00996573"/>
    <w:rsid w:val="009970E7"/>
    <w:rsid w:val="00997A61"/>
    <w:rsid w:val="00997FC2"/>
    <w:rsid w:val="009A00AA"/>
    <w:rsid w:val="009A04C9"/>
    <w:rsid w:val="009A0A87"/>
    <w:rsid w:val="009A13BE"/>
    <w:rsid w:val="009A14D9"/>
    <w:rsid w:val="009A1B64"/>
    <w:rsid w:val="009A2699"/>
    <w:rsid w:val="009A2AC0"/>
    <w:rsid w:val="009A3182"/>
    <w:rsid w:val="009A3285"/>
    <w:rsid w:val="009A35A7"/>
    <w:rsid w:val="009A362F"/>
    <w:rsid w:val="009A3BEB"/>
    <w:rsid w:val="009A3C5E"/>
    <w:rsid w:val="009A3C6C"/>
    <w:rsid w:val="009A41F0"/>
    <w:rsid w:val="009A4AF8"/>
    <w:rsid w:val="009A4FF9"/>
    <w:rsid w:val="009A5732"/>
    <w:rsid w:val="009A5DAD"/>
    <w:rsid w:val="009A5F09"/>
    <w:rsid w:val="009A605C"/>
    <w:rsid w:val="009A633E"/>
    <w:rsid w:val="009A63B4"/>
    <w:rsid w:val="009A6462"/>
    <w:rsid w:val="009A6796"/>
    <w:rsid w:val="009A6EC1"/>
    <w:rsid w:val="009A7DA2"/>
    <w:rsid w:val="009B00A3"/>
    <w:rsid w:val="009B01D0"/>
    <w:rsid w:val="009B0571"/>
    <w:rsid w:val="009B0952"/>
    <w:rsid w:val="009B0ABC"/>
    <w:rsid w:val="009B1EA9"/>
    <w:rsid w:val="009B1F55"/>
    <w:rsid w:val="009B2058"/>
    <w:rsid w:val="009B21FF"/>
    <w:rsid w:val="009B23D9"/>
    <w:rsid w:val="009B2CB4"/>
    <w:rsid w:val="009B3A2C"/>
    <w:rsid w:val="009B3B4D"/>
    <w:rsid w:val="009B5129"/>
    <w:rsid w:val="009B51FC"/>
    <w:rsid w:val="009B59C0"/>
    <w:rsid w:val="009B5AAD"/>
    <w:rsid w:val="009B5AB0"/>
    <w:rsid w:val="009B5ACF"/>
    <w:rsid w:val="009B5AFD"/>
    <w:rsid w:val="009B5C6B"/>
    <w:rsid w:val="009B63E9"/>
    <w:rsid w:val="009B663A"/>
    <w:rsid w:val="009B68D9"/>
    <w:rsid w:val="009B7580"/>
    <w:rsid w:val="009B79C0"/>
    <w:rsid w:val="009B7CE6"/>
    <w:rsid w:val="009B7F89"/>
    <w:rsid w:val="009C0056"/>
    <w:rsid w:val="009C07FB"/>
    <w:rsid w:val="009C0BEE"/>
    <w:rsid w:val="009C0DB0"/>
    <w:rsid w:val="009C10BA"/>
    <w:rsid w:val="009C12A3"/>
    <w:rsid w:val="009C160C"/>
    <w:rsid w:val="009C16B5"/>
    <w:rsid w:val="009C170F"/>
    <w:rsid w:val="009C18C5"/>
    <w:rsid w:val="009C1937"/>
    <w:rsid w:val="009C19BF"/>
    <w:rsid w:val="009C1ACE"/>
    <w:rsid w:val="009C1D9F"/>
    <w:rsid w:val="009C21CC"/>
    <w:rsid w:val="009C22B4"/>
    <w:rsid w:val="009C24FA"/>
    <w:rsid w:val="009C257C"/>
    <w:rsid w:val="009C2665"/>
    <w:rsid w:val="009C32C6"/>
    <w:rsid w:val="009C3C5B"/>
    <w:rsid w:val="009C4047"/>
    <w:rsid w:val="009C4901"/>
    <w:rsid w:val="009C4A9F"/>
    <w:rsid w:val="009C4C25"/>
    <w:rsid w:val="009C4E33"/>
    <w:rsid w:val="009C521B"/>
    <w:rsid w:val="009C5872"/>
    <w:rsid w:val="009C5F31"/>
    <w:rsid w:val="009C646D"/>
    <w:rsid w:val="009D0A9D"/>
    <w:rsid w:val="009D0E15"/>
    <w:rsid w:val="009D0F82"/>
    <w:rsid w:val="009D1933"/>
    <w:rsid w:val="009D2325"/>
    <w:rsid w:val="009D3A0F"/>
    <w:rsid w:val="009D4190"/>
    <w:rsid w:val="009D4746"/>
    <w:rsid w:val="009D4A32"/>
    <w:rsid w:val="009D4D1D"/>
    <w:rsid w:val="009D4F6C"/>
    <w:rsid w:val="009D5DE3"/>
    <w:rsid w:val="009D622B"/>
    <w:rsid w:val="009D687E"/>
    <w:rsid w:val="009D68F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53F4"/>
    <w:rsid w:val="009E5724"/>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22BA"/>
    <w:rsid w:val="009F2472"/>
    <w:rsid w:val="009F24C2"/>
    <w:rsid w:val="009F24D9"/>
    <w:rsid w:val="009F2A01"/>
    <w:rsid w:val="009F2AD3"/>
    <w:rsid w:val="009F2DD1"/>
    <w:rsid w:val="009F356D"/>
    <w:rsid w:val="009F3F08"/>
    <w:rsid w:val="009F48C7"/>
    <w:rsid w:val="009F4CE1"/>
    <w:rsid w:val="009F530B"/>
    <w:rsid w:val="009F5A6F"/>
    <w:rsid w:val="009F5EB5"/>
    <w:rsid w:val="009F6359"/>
    <w:rsid w:val="009F6AC9"/>
    <w:rsid w:val="009F6E94"/>
    <w:rsid w:val="009F794D"/>
    <w:rsid w:val="00A0095B"/>
    <w:rsid w:val="00A00B55"/>
    <w:rsid w:val="00A015B5"/>
    <w:rsid w:val="00A021CF"/>
    <w:rsid w:val="00A02862"/>
    <w:rsid w:val="00A03D98"/>
    <w:rsid w:val="00A03DA3"/>
    <w:rsid w:val="00A03F1F"/>
    <w:rsid w:val="00A044C5"/>
    <w:rsid w:val="00A045FA"/>
    <w:rsid w:val="00A04EDE"/>
    <w:rsid w:val="00A050BB"/>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1FF5"/>
    <w:rsid w:val="00A122D3"/>
    <w:rsid w:val="00A130F5"/>
    <w:rsid w:val="00A13277"/>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3F9E"/>
    <w:rsid w:val="00A24C24"/>
    <w:rsid w:val="00A24E18"/>
    <w:rsid w:val="00A252C9"/>
    <w:rsid w:val="00A2568D"/>
    <w:rsid w:val="00A25A6F"/>
    <w:rsid w:val="00A25E5E"/>
    <w:rsid w:val="00A2614E"/>
    <w:rsid w:val="00A263FA"/>
    <w:rsid w:val="00A266C8"/>
    <w:rsid w:val="00A26FAE"/>
    <w:rsid w:val="00A27A1B"/>
    <w:rsid w:val="00A30519"/>
    <w:rsid w:val="00A309B1"/>
    <w:rsid w:val="00A309B5"/>
    <w:rsid w:val="00A30C78"/>
    <w:rsid w:val="00A312C7"/>
    <w:rsid w:val="00A313D8"/>
    <w:rsid w:val="00A31D66"/>
    <w:rsid w:val="00A31E5C"/>
    <w:rsid w:val="00A324FA"/>
    <w:rsid w:val="00A325A4"/>
    <w:rsid w:val="00A32940"/>
    <w:rsid w:val="00A32A69"/>
    <w:rsid w:val="00A32DE3"/>
    <w:rsid w:val="00A32F1B"/>
    <w:rsid w:val="00A33026"/>
    <w:rsid w:val="00A33091"/>
    <w:rsid w:val="00A331F5"/>
    <w:rsid w:val="00A33607"/>
    <w:rsid w:val="00A336A5"/>
    <w:rsid w:val="00A33947"/>
    <w:rsid w:val="00A34384"/>
    <w:rsid w:val="00A3489F"/>
    <w:rsid w:val="00A34C2C"/>
    <w:rsid w:val="00A35B51"/>
    <w:rsid w:val="00A35DF9"/>
    <w:rsid w:val="00A36275"/>
    <w:rsid w:val="00A36983"/>
    <w:rsid w:val="00A36ACD"/>
    <w:rsid w:val="00A37297"/>
    <w:rsid w:val="00A37A57"/>
    <w:rsid w:val="00A37B05"/>
    <w:rsid w:val="00A37CD9"/>
    <w:rsid w:val="00A37F03"/>
    <w:rsid w:val="00A40077"/>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4B5A"/>
    <w:rsid w:val="00A44FB5"/>
    <w:rsid w:val="00A4579D"/>
    <w:rsid w:val="00A45828"/>
    <w:rsid w:val="00A45A9D"/>
    <w:rsid w:val="00A45C54"/>
    <w:rsid w:val="00A4652A"/>
    <w:rsid w:val="00A46802"/>
    <w:rsid w:val="00A4691B"/>
    <w:rsid w:val="00A46A3D"/>
    <w:rsid w:val="00A46CBB"/>
    <w:rsid w:val="00A47639"/>
    <w:rsid w:val="00A477DD"/>
    <w:rsid w:val="00A47D79"/>
    <w:rsid w:val="00A47FEC"/>
    <w:rsid w:val="00A51837"/>
    <w:rsid w:val="00A51AD3"/>
    <w:rsid w:val="00A51AE7"/>
    <w:rsid w:val="00A51DBE"/>
    <w:rsid w:val="00A51DFA"/>
    <w:rsid w:val="00A52A8E"/>
    <w:rsid w:val="00A52D21"/>
    <w:rsid w:val="00A5307C"/>
    <w:rsid w:val="00A5342B"/>
    <w:rsid w:val="00A53712"/>
    <w:rsid w:val="00A53BAA"/>
    <w:rsid w:val="00A53F03"/>
    <w:rsid w:val="00A5467A"/>
    <w:rsid w:val="00A54B32"/>
    <w:rsid w:val="00A551BE"/>
    <w:rsid w:val="00A55C76"/>
    <w:rsid w:val="00A561A8"/>
    <w:rsid w:val="00A56371"/>
    <w:rsid w:val="00A565FA"/>
    <w:rsid w:val="00A56C97"/>
    <w:rsid w:val="00A56D46"/>
    <w:rsid w:val="00A56D92"/>
    <w:rsid w:val="00A56E9D"/>
    <w:rsid w:val="00A571B3"/>
    <w:rsid w:val="00A5746B"/>
    <w:rsid w:val="00A575B1"/>
    <w:rsid w:val="00A5766D"/>
    <w:rsid w:val="00A579FB"/>
    <w:rsid w:val="00A57AD2"/>
    <w:rsid w:val="00A57C7C"/>
    <w:rsid w:val="00A57D45"/>
    <w:rsid w:val="00A57F25"/>
    <w:rsid w:val="00A60031"/>
    <w:rsid w:val="00A6038A"/>
    <w:rsid w:val="00A60D19"/>
    <w:rsid w:val="00A61101"/>
    <w:rsid w:val="00A61838"/>
    <w:rsid w:val="00A61D0B"/>
    <w:rsid w:val="00A61D1B"/>
    <w:rsid w:val="00A622BE"/>
    <w:rsid w:val="00A622F6"/>
    <w:rsid w:val="00A6246A"/>
    <w:rsid w:val="00A62662"/>
    <w:rsid w:val="00A62888"/>
    <w:rsid w:val="00A62948"/>
    <w:rsid w:val="00A62A6D"/>
    <w:rsid w:val="00A63150"/>
    <w:rsid w:val="00A63612"/>
    <w:rsid w:val="00A63BDE"/>
    <w:rsid w:val="00A6480F"/>
    <w:rsid w:val="00A64830"/>
    <w:rsid w:val="00A64AE3"/>
    <w:rsid w:val="00A65435"/>
    <w:rsid w:val="00A65759"/>
    <w:rsid w:val="00A657C6"/>
    <w:rsid w:val="00A658A6"/>
    <w:rsid w:val="00A659F7"/>
    <w:rsid w:val="00A65BA3"/>
    <w:rsid w:val="00A662BB"/>
    <w:rsid w:val="00A66525"/>
    <w:rsid w:val="00A6737E"/>
    <w:rsid w:val="00A6793A"/>
    <w:rsid w:val="00A6795A"/>
    <w:rsid w:val="00A67A92"/>
    <w:rsid w:val="00A70457"/>
    <w:rsid w:val="00A704C4"/>
    <w:rsid w:val="00A70D38"/>
    <w:rsid w:val="00A70F33"/>
    <w:rsid w:val="00A7117A"/>
    <w:rsid w:val="00A71219"/>
    <w:rsid w:val="00A7121F"/>
    <w:rsid w:val="00A718F3"/>
    <w:rsid w:val="00A72545"/>
    <w:rsid w:val="00A729F1"/>
    <w:rsid w:val="00A72CF5"/>
    <w:rsid w:val="00A72EC9"/>
    <w:rsid w:val="00A72EC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802A3"/>
    <w:rsid w:val="00A810E9"/>
    <w:rsid w:val="00A8150C"/>
    <w:rsid w:val="00A81756"/>
    <w:rsid w:val="00A8191F"/>
    <w:rsid w:val="00A8201C"/>
    <w:rsid w:val="00A822CC"/>
    <w:rsid w:val="00A82488"/>
    <w:rsid w:val="00A82CC5"/>
    <w:rsid w:val="00A82F3A"/>
    <w:rsid w:val="00A8302C"/>
    <w:rsid w:val="00A8326C"/>
    <w:rsid w:val="00A833D8"/>
    <w:rsid w:val="00A83626"/>
    <w:rsid w:val="00A83ED2"/>
    <w:rsid w:val="00A850FD"/>
    <w:rsid w:val="00A856FA"/>
    <w:rsid w:val="00A859A7"/>
    <w:rsid w:val="00A87849"/>
    <w:rsid w:val="00A87981"/>
    <w:rsid w:val="00A87D2F"/>
    <w:rsid w:val="00A87E00"/>
    <w:rsid w:val="00A87F33"/>
    <w:rsid w:val="00A90041"/>
    <w:rsid w:val="00A903D7"/>
    <w:rsid w:val="00A9076A"/>
    <w:rsid w:val="00A907A5"/>
    <w:rsid w:val="00A907EC"/>
    <w:rsid w:val="00A91877"/>
    <w:rsid w:val="00A91AD5"/>
    <w:rsid w:val="00A91DFB"/>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6119"/>
    <w:rsid w:val="00A96723"/>
    <w:rsid w:val="00A96CB6"/>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CAC"/>
    <w:rsid w:val="00AA2F8F"/>
    <w:rsid w:val="00AA340A"/>
    <w:rsid w:val="00AA36B8"/>
    <w:rsid w:val="00AA3BAC"/>
    <w:rsid w:val="00AA3DE5"/>
    <w:rsid w:val="00AA485B"/>
    <w:rsid w:val="00AA49A0"/>
    <w:rsid w:val="00AA4FAE"/>
    <w:rsid w:val="00AA4FC3"/>
    <w:rsid w:val="00AA54F4"/>
    <w:rsid w:val="00AA568F"/>
    <w:rsid w:val="00AA58F5"/>
    <w:rsid w:val="00AA5D82"/>
    <w:rsid w:val="00AA62F5"/>
    <w:rsid w:val="00AA68C6"/>
    <w:rsid w:val="00AA69C3"/>
    <w:rsid w:val="00AA6F6B"/>
    <w:rsid w:val="00AA7189"/>
    <w:rsid w:val="00AA7214"/>
    <w:rsid w:val="00AA7C36"/>
    <w:rsid w:val="00AA7F2A"/>
    <w:rsid w:val="00AB0252"/>
    <w:rsid w:val="00AB0BA1"/>
    <w:rsid w:val="00AB0FC3"/>
    <w:rsid w:val="00AB1219"/>
    <w:rsid w:val="00AB202E"/>
    <w:rsid w:val="00AB2340"/>
    <w:rsid w:val="00AB2B89"/>
    <w:rsid w:val="00AB2E3F"/>
    <w:rsid w:val="00AB30F8"/>
    <w:rsid w:val="00AB3261"/>
    <w:rsid w:val="00AB3598"/>
    <w:rsid w:val="00AB448A"/>
    <w:rsid w:val="00AB47DF"/>
    <w:rsid w:val="00AB4FA4"/>
    <w:rsid w:val="00AB5084"/>
    <w:rsid w:val="00AB6073"/>
    <w:rsid w:val="00AB642E"/>
    <w:rsid w:val="00AB65C3"/>
    <w:rsid w:val="00AB6C98"/>
    <w:rsid w:val="00AB6CA7"/>
    <w:rsid w:val="00AB6FC9"/>
    <w:rsid w:val="00AB7731"/>
    <w:rsid w:val="00AC0392"/>
    <w:rsid w:val="00AC15F3"/>
    <w:rsid w:val="00AC172A"/>
    <w:rsid w:val="00AC1D3B"/>
    <w:rsid w:val="00AC1FF3"/>
    <w:rsid w:val="00AC28A9"/>
    <w:rsid w:val="00AC2DCD"/>
    <w:rsid w:val="00AC39AF"/>
    <w:rsid w:val="00AC3A5D"/>
    <w:rsid w:val="00AC3CBA"/>
    <w:rsid w:val="00AC4153"/>
    <w:rsid w:val="00AC4491"/>
    <w:rsid w:val="00AC4A11"/>
    <w:rsid w:val="00AC508F"/>
    <w:rsid w:val="00AC5279"/>
    <w:rsid w:val="00AC5C7A"/>
    <w:rsid w:val="00AC5DCE"/>
    <w:rsid w:val="00AC5E96"/>
    <w:rsid w:val="00AC5F78"/>
    <w:rsid w:val="00AC5FA3"/>
    <w:rsid w:val="00AC6667"/>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269"/>
    <w:rsid w:val="00AD4503"/>
    <w:rsid w:val="00AD460F"/>
    <w:rsid w:val="00AD4832"/>
    <w:rsid w:val="00AD4DC3"/>
    <w:rsid w:val="00AD5A95"/>
    <w:rsid w:val="00AD5CF2"/>
    <w:rsid w:val="00AD5DB3"/>
    <w:rsid w:val="00AD6B3E"/>
    <w:rsid w:val="00AD6C61"/>
    <w:rsid w:val="00AD7A72"/>
    <w:rsid w:val="00AD7B61"/>
    <w:rsid w:val="00AD7E7C"/>
    <w:rsid w:val="00AE03BB"/>
    <w:rsid w:val="00AE0533"/>
    <w:rsid w:val="00AE0C39"/>
    <w:rsid w:val="00AE0FD3"/>
    <w:rsid w:val="00AE17F6"/>
    <w:rsid w:val="00AE296B"/>
    <w:rsid w:val="00AE2CA0"/>
    <w:rsid w:val="00AE2FD2"/>
    <w:rsid w:val="00AE3232"/>
    <w:rsid w:val="00AE36CD"/>
    <w:rsid w:val="00AE3753"/>
    <w:rsid w:val="00AE3899"/>
    <w:rsid w:val="00AE3A42"/>
    <w:rsid w:val="00AE3A94"/>
    <w:rsid w:val="00AE3AFA"/>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F0176"/>
    <w:rsid w:val="00AF0318"/>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9A6"/>
    <w:rsid w:val="00AF4CB3"/>
    <w:rsid w:val="00AF58BA"/>
    <w:rsid w:val="00AF5B93"/>
    <w:rsid w:val="00AF5D9F"/>
    <w:rsid w:val="00AF5EDA"/>
    <w:rsid w:val="00AF65E0"/>
    <w:rsid w:val="00AF665A"/>
    <w:rsid w:val="00AF6B13"/>
    <w:rsid w:val="00AF6E52"/>
    <w:rsid w:val="00AF70B9"/>
    <w:rsid w:val="00AF743B"/>
    <w:rsid w:val="00AF7E22"/>
    <w:rsid w:val="00B000E6"/>
    <w:rsid w:val="00B004C7"/>
    <w:rsid w:val="00B00815"/>
    <w:rsid w:val="00B00D0C"/>
    <w:rsid w:val="00B00F58"/>
    <w:rsid w:val="00B025D1"/>
    <w:rsid w:val="00B02D2A"/>
    <w:rsid w:val="00B0301B"/>
    <w:rsid w:val="00B034E8"/>
    <w:rsid w:val="00B0360A"/>
    <w:rsid w:val="00B037A4"/>
    <w:rsid w:val="00B03903"/>
    <w:rsid w:val="00B03997"/>
    <w:rsid w:val="00B039B4"/>
    <w:rsid w:val="00B041A0"/>
    <w:rsid w:val="00B04380"/>
    <w:rsid w:val="00B0501D"/>
    <w:rsid w:val="00B05433"/>
    <w:rsid w:val="00B05B38"/>
    <w:rsid w:val="00B05D2C"/>
    <w:rsid w:val="00B064A7"/>
    <w:rsid w:val="00B0652E"/>
    <w:rsid w:val="00B07109"/>
    <w:rsid w:val="00B07243"/>
    <w:rsid w:val="00B07AC8"/>
    <w:rsid w:val="00B07B03"/>
    <w:rsid w:val="00B07E76"/>
    <w:rsid w:val="00B1000D"/>
    <w:rsid w:val="00B1022D"/>
    <w:rsid w:val="00B10C67"/>
    <w:rsid w:val="00B10F46"/>
    <w:rsid w:val="00B11063"/>
    <w:rsid w:val="00B11091"/>
    <w:rsid w:val="00B1134B"/>
    <w:rsid w:val="00B1144B"/>
    <w:rsid w:val="00B121D2"/>
    <w:rsid w:val="00B12D83"/>
    <w:rsid w:val="00B13328"/>
    <w:rsid w:val="00B13A88"/>
    <w:rsid w:val="00B13B64"/>
    <w:rsid w:val="00B13F9D"/>
    <w:rsid w:val="00B1438A"/>
    <w:rsid w:val="00B144EC"/>
    <w:rsid w:val="00B154D7"/>
    <w:rsid w:val="00B1608F"/>
    <w:rsid w:val="00B160B8"/>
    <w:rsid w:val="00B164C6"/>
    <w:rsid w:val="00B168CF"/>
    <w:rsid w:val="00B172AB"/>
    <w:rsid w:val="00B176CD"/>
    <w:rsid w:val="00B17810"/>
    <w:rsid w:val="00B20B7A"/>
    <w:rsid w:val="00B20D5C"/>
    <w:rsid w:val="00B20FDF"/>
    <w:rsid w:val="00B2156C"/>
    <w:rsid w:val="00B21EFC"/>
    <w:rsid w:val="00B22A7E"/>
    <w:rsid w:val="00B22C12"/>
    <w:rsid w:val="00B230CB"/>
    <w:rsid w:val="00B233A3"/>
    <w:rsid w:val="00B23B8E"/>
    <w:rsid w:val="00B23E15"/>
    <w:rsid w:val="00B2419B"/>
    <w:rsid w:val="00B241A5"/>
    <w:rsid w:val="00B24B9F"/>
    <w:rsid w:val="00B24E69"/>
    <w:rsid w:val="00B24F47"/>
    <w:rsid w:val="00B25622"/>
    <w:rsid w:val="00B25787"/>
    <w:rsid w:val="00B2671C"/>
    <w:rsid w:val="00B274E3"/>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46F"/>
    <w:rsid w:val="00B33C6A"/>
    <w:rsid w:val="00B33F10"/>
    <w:rsid w:val="00B3454D"/>
    <w:rsid w:val="00B348AC"/>
    <w:rsid w:val="00B349EE"/>
    <w:rsid w:val="00B34F2A"/>
    <w:rsid w:val="00B3524C"/>
    <w:rsid w:val="00B35421"/>
    <w:rsid w:val="00B360CE"/>
    <w:rsid w:val="00B366FB"/>
    <w:rsid w:val="00B3695D"/>
    <w:rsid w:val="00B3786A"/>
    <w:rsid w:val="00B37C61"/>
    <w:rsid w:val="00B37CE8"/>
    <w:rsid w:val="00B40082"/>
    <w:rsid w:val="00B40713"/>
    <w:rsid w:val="00B4083F"/>
    <w:rsid w:val="00B40905"/>
    <w:rsid w:val="00B40954"/>
    <w:rsid w:val="00B40AD1"/>
    <w:rsid w:val="00B415AA"/>
    <w:rsid w:val="00B41602"/>
    <w:rsid w:val="00B41711"/>
    <w:rsid w:val="00B41DA2"/>
    <w:rsid w:val="00B423AD"/>
    <w:rsid w:val="00B42901"/>
    <w:rsid w:val="00B42CD6"/>
    <w:rsid w:val="00B42D26"/>
    <w:rsid w:val="00B42EB2"/>
    <w:rsid w:val="00B43186"/>
    <w:rsid w:val="00B43359"/>
    <w:rsid w:val="00B4358D"/>
    <w:rsid w:val="00B43913"/>
    <w:rsid w:val="00B43D6A"/>
    <w:rsid w:val="00B443DC"/>
    <w:rsid w:val="00B45112"/>
    <w:rsid w:val="00B459C1"/>
    <w:rsid w:val="00B45C1A"/>
    <w:rsid w:val="00B45E3A"/>
    <w:rsid w:val="00B462F0"/>
    <w:rsid w:val="00B46B64"/>
    <w:rsid w:val="00B474B0"/>
    <w:rsid w:val="00B47749"/>
    <w:rsid w:val="00B47888"/>
    <w:rsid w:val="00B47FDC"/>
    <w:rsid w:val="00B50351"/>
    <w:rsid w:val="00B50688"/>
    <w:rsid w:val="00B50BF1"/>
    <w:rsid w:val="00B50D3F"/>
    <w:rsid w:val="00B510B2"/>
    <w:rsid w:val="00B51A8B"/>
    <w:rsid w:val="00B51CBA"/>
    <w:rsid w:val="00B51D56"/>
    <w:rsid w:val="00B523A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E2E"/>
    <w:rsid w:val="00B56071"/>
    <w:rsid w:val="00B5683F"/>
    <w:rsid w:val="00B577B4"/>
    <w:rsid w:val="00B61F00"/>
    <w:rsid w:val="00B62128"/>
    <w:rsid w:val="00B626B1"/>
    <w:rsid w:val="00B62A97"/>
    <w:rsid w:val="00B62F0C"/>
    <w:rsid w:val="00B637D8"/>
    <w:rsid w:val="00B6381C"/>
    <w:rsid w:val="00B638E2"/>
    <w:rsid w:val="00B640B5"/>
    <w:rsid w:val="00B642D4"/>
    <w:rsid w:val="00B643C3"/>
    <w:rsid w:val="00B64BB8"/>
    <w:rsid w:val="00B65098"/>
    <w:rsid w:val="00B657FD"/>
    <w:rsid w:val="00B65CA2"/>
    <w:rsid w:val="00B6632F"/>
    <w:rsid w:val="00B663D0"/>
    <w:rsid w:val="00B669B3"/>
    <w:rsid w:val="00B66DC7"/>
    <w:rsid w:val="00B67191"/>
    <w:rsid w:val="00B67428"/>
    <w:rsid w:val="00B67832"/>
    <w:rsid w:val="00B706F3"/>
    <w:rsid w:val="00B70CB8"/>
    <w:rsid w:val="00B71689"/>
    <w:rsid w:val="00B71CEF"/>
    <w:rsid w:val="00B71E61"/>
    <w:rsid w:val="00B72693"/>
    <w:rsid w:val="00B730C6"/>
    <w:rsid w:val="00B73719"/>
    <w:rsid w:val="00B741E5"/>
    <w:rsid w:val="00B745A3"/>
    <w:rsid w:val="00B746CC"/>
    <w:rsid w:val="00B74EEB"/>
    <w:rsid w:val="00B758E1"/>
    <w:rsid w:val="00B75EB7"/>
    <w:rsid w:val="00B762A1"/>
    <w:rsid w:val="00B76840"/>
    <w:rsid w:val="00B76B57"/>
    <w:rsid w:val="00B76CDA"/>
    <w:rsid w:val="00B76DBC"/>
    <w:rsid w:val="00B770D7"/>
    <w:rsid w:val="00B77411"/>
    <w:rsid w:val="00B77ED7"/>
    <w:rsid w:val="00B8019B"/>
    <w:rsid w:val="00B801B6"/>
    <w:rsid w:val="00B8036E"/>
    <w:rsid w:val="00B80AFA"/>
    <w:rsid w:val="00B80FF0"/>
    <w:rsid w:val="00B81177"/>
    <w:rsid w:val="00B8162A"/>
    <w:rsid w:val="00B81DA3"/>
    <w:rsid w:val="00B81EFF"/>
    <w:rsid w:val="00B820DE"/>
    <w:rsid w:val="00B828C3"/>
    <w:rsid w:val="00B82910"/>
    <w:rsid w:val="00B82D25"/>
    <w:rsid w:val="00B83AEF"/>
    <w:rsid w:val="00B83B55"/>
    <w:rsid w:val="00B83EAD"/>
    <w:rsid w:val="00B84758"/>
    <w:rsid w:val="00B8484F"/>
    <w:rsid w:val="00B84B3E"/>
    <w:rsid w:val="00B850D9"/>
    <w:rsid w:val="00B85E34"/>
    <w:rsid w:val="00B86550"/>
    <w:rsid w:val="00B865EB"/>
    <w:rsid w:val="00B8671F"/>
    <w:rsid w:val="00B869A8"/>
    <w:rsid w:val="00B86B65"/>
    <w:rsid w:val="00B86D53"/>
    <w:rsid w:val="00B872A0"/>
    <w:rsid w:val="00B877B8"/>
    <w:rsid w:val="00B87DE3"/>
    <w:rsid w:val="00B911E2"/>
    <w:rsid w:val="00B917C9"/>
    <w:rsid w:val="00B920F3"/>
    <w:rsid w:val="00B92918"/>
    <w:rsid w:val="00B92D46"/>
    <w:rsid w:val="00B92E71"/>
    <w:rsid w:val="00B93D19"/>
    <w:rsid w:val="00B94140"/>
    <w:rsid w:val="00B941C0"/>
    <w:rsid w:val="00B94B71"/>
    <w:rsid w:val="00B94C09"/>
    <w:rsid w:val="00B950D3"/>
    <w:rsid w:val="00B9523A"/>
    <w:rsid w:val="00B95905"/>
    <w:rsid w:val="00B95986"/>
    <w:rsid w:val="00B95C50"/>
    <w:rsid w:val="00B969EC"/>
    <w:rsid w:val="00B96C72"/>
    <w:rsid w:val="00B96E42"/>
    <w:rsid w:val="00B9705B"/>
    <w:rsid w:val="00B97433"/>
    <w:rsid w:val="00B97787"/>
    <w:rsid w:val="00B97805"/>
    <w:rsid w:val="00B978A9"/>
    <w:rsid w:val="00B97B7E"/>
    <w:rsid w:val="00B97DF4"/>
    <w:rsid w:val="00BA01CC"/>
    <w:rsid w:val="00BA0A0B"/>
    <w:rsid w:val="00BA0E45"/>
    <w:rsid w:val="00BA1057"/>
    <w:rsid w:val="00BA13C2"/>
    <w:rsid w:val="00BA13C3"/>
    <w:rsid w:val="00BA1A3F"/>
    <w:rsid w:val="00BA2265"/>
    <w:rsid w:val="00BA2BF6"/>
    <w:rsid w:val="00BA2D55"/>
    <w:rsid w:val="00BA30D3"/>
    <w:rsid w:val="00BA359C"/>
    <w:rsid w:val="00BA3D42"/>
    <w:rsid w:val="00BA430D"/>
    <w:rsid w:val="00BA466D"/>
    <w:rsid w:val="00BA4A8C"/>
    <w:rsid w:val="00BA4A94"/>
    <w:rsid w:val="00BA5697"/>
    <w:rsid w:val="00BA59C2"/>
    <w:rsid w:val="00BA5BDE"/>
    <w:rsid w:val="00BA5F15"/>
    <w:rsid w:val="00BA6207"/>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961"/>
    <w:rsid w:val="00BB2D25"/>
    <w:rsid w:val="00BB2FA6"/>
    <w:rsid w:val="00BB32DA"/>
    <w:rsid w:val="00BB35B0"/>
    <w:rsid w:val="00BB3911"/>
    <w:rsid w:val="00BB3930"/>
    <w:rsid w:val="00BB3C5A"/>
    <w:rsid w:val="00BB3D78"/>
    <w:rsid w:val="00BB3E26"/>
    <w:rsid w:val="00BB3EBD"/>
    <w:rsid w:val="00BB43B0"/>
    <w:rsid w:val="00BB4477"/>
    <w:rsid w:val="00BB4565"/>
    <w:rsid w:val="00BB4653"/>
    <w:rsid w:val="00BB5516"/>
    <w:rsid w:val="00BB5ED7"/>
    <w:rsid w:val="00BB6801"/>
    <w:rsid w:val="00BB71D7"/>
    <w:rsid w:val="00BB7280"/>
    <w:rsid w:val="00BB7312"/>
    <w:rsid w:val="00BB7C33"/>
    <w:rsid w:val="00BC0096"/>
    <w:rsid w:val="00BC031E"/>
    <w:rsid w:val="00BC0363"/>
    <w:rsid w:val="00BC0914"/>
    <w:rsid w:val="00BC1D76"/>
    <w:rsid w:val="00BC1F69"/>
    <w:rsid w:val="00BC2422"/>
    <w:rsid w:val="00BC2503"/>
    <w:rsid w:val="00BC290E"/>
    <w:rsid w:val="00BC2D0C"/>
    <w:rsid w:val="00BC35A2"/>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622"/>
    <w:rsid w:val="00BD1C89"/>
    <w:rsid w:val="00BD2B35"/>
    <w:rsid w:val="00BD347E"/>
    <w:rsid w:val="00BD34C0"/>
    <w:rsid w:val="00BD354F"/>
    <w:rsid w:val="00BD35BB"/>
    <w:rsid w:val="00BD4266"/>
    <w:rsid w:val="00BD4607"/>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2315"/>
    <w:rsid w:val="00BE36E1"/>
    <w:rsid w:val="00BE43C0"/>
    <w:rsid w:val="00BE44F3"/>
    <w:rsid w:val="00BE4A8B"/>
    <w:rsid w:val="00BE4B7E"/>
    <w:rsid w:val="00BE4C08"/>
    <w:rsid w:val="00BE53A5"/>
    <w:rsid w:val="00BE54D5"/>
    <w:rsid w:val="00BE57ED"/>
    <w:rsid w:val="00BE5B27"/>
    <w:rsid w:val="00BE5B7D"/>
    <w:rsid w:val="00BE5E09"/>
    <w:rsid w:val="00BE5E53"/>
    <w:rsid w:val="00BE5E93"/>
    <w:rsid w:val="00BE62F3"/>
    <w:rsid w:val="00BE68CB"/>
    <w:rsid w:val="00BE6A77"/>
    <w:rsid w:val="00BE702F"/>
    <w:rsid w:val="00BE79A6"/>
    <w:rsid w:val="00BE7C2A"/>
    <w:rsid w:val="00BF032A"/>
    <w:rsid w:val="00BF2E33"/>
    <w:rsid w:val="00BF2FBF"/>
    <w:rsid w:val="00BF35BC"/>
    <w:rsid w:val="00BF3B22"/>
    <w:rsid w:val="00BF4100"/>
    <w:rsid w:val="00BF4458"/>
    <w:rsid w:val="00BF486D"/>
    <w:rsid w:val="00BF48C5"/>
    <w:rsid w:val="00BF48FA"/>
    <w:rsid w:val="00BF6D60"/>
    <w:rsid w:val="00BF7377"/>
    <w:rsid w:val="00C0033D"/>
    <w:rsid w:val="00C00370"/>
    <w:rsid w:val="00C0057C"/>
    <w:rsid w:val="00C00927"/>
    <w:rsid w:val="00C00DA3"/>
    <w:rsid w:val="00C00DB9"/>
    <w:rsid w:val="00C00F18"/>
    <w:rsid w:val="00C00FCB"/>
    <w:rsid w:val="00C01167"/>
    <w:rsid w:val="00C011B8"/>
    <w:rsid w:val="00C01578"/>
    <w:rsid w:val="00C019F8"/>
    <w:rsid w:val="00C024C9"/>
    <w:rsid w:val="00C02696"/>
    <w:rsid w:val="00C02B62"/>
    <w:rsid w:val="00C03759"/>
    <w:rsid w:val="00C04630"/>
    <w:rsid w:val="00C04999"/>
    <w:rsid w:val="00C04F87"/>
    <w:rsid w:val="00C0531F"/>
    <w:rsid w:val="00C05649"/>
    <w:rsid w:val="00C0688B"/>
    <w:rsid w:val="00C07324"/>
    <w:rsid w:val="00C07789"/>
    <w:rsid w:val="00C07812"/>
    <w:rsid w:val="00C07835"/>
    <w:rsid w:val="00C07A37"/>
    <w:rsid w:val="00C10EA1"/>
    <w:rsid w:val="00C1102F"/>
    <w:rsid w:val="00C115D4"/>
    <w:rsid w:val="00C11607"/>
    <w:rsid w:val="00C11D3C"/>
    <w:rsid w:val="00C11E14"/>
    <w:rsid w:val="00C11FB8"/>
    <w:rsid w:val="00C12210"/>
    <w:rsid w:val="00C12DC1"/>
    <w:rsid w:val="00C13134"/>
    <w:rsid w:val="00C13A5F"/>
    <w:rsid w:val="00C145BA"/>
    <w:rsid w:val="00C1531C"/>
    <w:rsid w:val="00C1542D"/>
    <w:rsid w:val="00C157C9"/>
    <w:rsid w:val="00C15964"/>
    <w:rsid w:val="00C15C21"/>
    <w:rsid w:val="00C16595"/>
    <w:rsid w:val="00C16743"/>
    <w:rsid w:val="00C16E0B"/>
    <w:rsid w:val="00C16F1C"/>
    <w:rsid w:val="00C16F6F"/>
    <w:rsid w:val="00C17125"/>
    <w:rsid w:val="00C17527"/>
    <w:rsid w:val="00C17B7F"/>
    <w:rsid w:val="00C17CB3"/>
    <w:rsid w:val="00C203F4"/>
    <w:rsid w:val="00C208E1"/>
    <w:rsid w:val="00C20E48"/>
    <w:rsid w:val="00C211B9"/>
    <w:rsid w:val="00C21247"/>
    <w:rsid w:val="00C213A2"/>
    <w:rsid w:val="00C21772"/>
    <w:rsid w:val="00C21972"/>
    <w:rsid w:val="00C21BCB"/>
    <w:rsid w:val="00C222EF"/>
    <w:rsid w:val="00C226C7"/>
    <w:rsid w:val="00C23287"/>
    <w:rsid w:val="00C2388A"/>
    <w:rsid w:val="00C24116"/>
    <w:rsid w:val="00C24EF5"/>
    <w:rsid w:val="00C258B1"/>
    <w:rsid w:val="00C2657B"/>
    <w:rsid w:val="00C266A8"/>
    <w:rsid w:val="00C26A79"/>
    <w:rsid w:val="00C272D4"/>
    <w:rsid w:val="00C2737B"/>
    <w:rsid w:val="00C274CE"/>
    <w:rsid w:val="00C2796B"/>
    <w:rsid w:val="00C27B00"/>
    <w:rsid w:val="00C3000D"/>
    <w:rsid w:val="00C30514"/>
    <w:rsid w:val="00C30783"/>
    <w:rsid w:val="00C31AEA"/>
    <w:rsid w:val="00C31E81"/>
    <w:rsid w:val="00C31F32"/>
    <w:rsid w:val="00C320B6"/>
    <w:rsid w:val="00C3210E"/>
    <w:rsid w:val="00C32B13"/>
    <w:rsid w:val="00C32D74"/>
    <w:rsid w:val="00C32E98"/>
    <w:rsid w:val="00C33C03"/>
    <w:rsid w:val="00C34562"/>
    <w:rsid w:val="00C352DE"/>
    <w:rsid w:val="00C3560C"/>
    <w:rsid w:val="00C356B8"/>
    <w:rsid w:val="00C35712"/>
    <w:rsid w:val="00C359A9"/>
    <w:rsid w:val="00C35E9D"/>
    <w:rsid w:val="00C3628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46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0C2A"/>
    <w:rsid w:val="00C514BC"/>
    <w:rsid w:val="00C51D3E"/>
    <w:rsid w:val="00C51F50"/>
    <w:rsid w:val="00C52CA6"/>
    <w:rsid w:val="00C52EB1"/>
    <w:rsid w:val="00C54465"/>
    <w:rsid w:val="00C54CE2"/>
    <w:rsid w:val="00C54EA0"/>
    <w:rsid w:val="00C55272"/>
    <w:rsid w:val="00C554BD"/>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3E9B"/>
    <w:rsid w:val="00C64CA7"/>
    <w:rsid w:val="00C65023"/>
    <w:rsid w:val="00C65437"/>
    <w:rsid w:val="00C655FF"/>
    <w:rsid w:val="00C6569E"/>
    <w:rsid w:val="00C65BA6"/>
    <w:rsid w:val="00C65CFC"/>
    <w:rsid w:val="00C662EF"/>
    <w:rsid w:val="00C664B1"/>
    <w:rsid w:val="00C66D44"/>
    <w:rsid w:val="00C673BD"/>
    <w:rsid w:val="00C679CE"/>
    <w:rsid w:val="00C67B70"/>
    <w:rsid w:val="00C67D68"/>
    <w:rsid w:val="00C67EE4"/>
    <w:rsid w:val="00C70130"/>
    <w:rsid w:val="00C70202"/>
    <w:rsid w:val="00C70986"/>
    <w:rsid w:val="00C7258B"/>
    <w:rsid w:val="00C7293E"/>
    <w:rsid w:val="00C72BB4"/>
    <w:rsid w:val="00C72CA3"/>
    <w:rsid w:val="00C730B4"/>
    <w:rsid w:val="00C734D0"/>
    <w:rsid w:val="00C74449"/>
    <w:rsid w:val="00C74A06"/>
    <w:rsid w:val="00C74ECF"/>
    <w:rsid w:val="00C757FD"/>
    <w:rsid w:val="00C75AC6"/>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5F"/>
    <w:rsid w:val="00C83180"/>
    <w:rsid w:val="00C83611"/>
    <w:rsid w:val="00C84138"/>
    <w:rsid w:val="00C84EDF"/>
    <w:rsid w:val="00C85B84"/>
    <w:rsid w:val="00C85CAD"/>
    <w:rsid w:val="00C86031"/>
    <w:rsid w:val="00C86069"/>
    <w:rsid w:val="00C86283"/>
    <w:rsid w:val="00C86F27"/>
    <w:rsid w:val="00C87318"/>
    <w:rsid w:val="00C87480"/>
    <w:rsid w:val="00C8776C"/>
    <w:rsid w:val="00C87AF6"/>
    <w:rsid w:val="00C87CAA"/>
    <w:rsid w:val="00C91769"/>
    <w:rsid w:val="00C919B9"/>
    <w:rsid w:val="00C92271"/>
    <w:rsid w:val="00C9230C"/>
    <w:rsid w:val="00C929C8"/>
    <w:rsid w:val="00C9406A"/>
    <w:rsid w:val="00C9406E"/>
    <w:rsid w:val="00C9436B"/>
    <w:rsid w:val="00C947DC"/>
    <w:rsid w:val="00C94E00"/>
    <w:rsid w:val="00C95637"/>
    <w:rsid w:val="00C95A58"/>
    <w:rsid w:val="00C95DFF"/>
    <w:rsid w:val="00C95F6B"/>
    <w:rsid w:val="00C96785"/>
    <w:rsid w:val="00C97AD2"/>
    <w:rsid w:val="00C97B38"/>
    <w:rsid w:val="00C97CF9"/>
    <w:rsid w:val="00CA061A"/>
    <w:rsid w:val="00CA0820"/>
    <w:rsid w:val="00CA0A11"/>
    <w:rsid w:val="00CA0B6E"/>
    <w:rsid w:val="00CA1962"/>
    <w:rsid w:val="00CA1B2A"/>
    <w:rsid w:val="00CA2430"/>
    <w:rsid w:val="00CA309B"/>
    <w:rsid w:val="00CA3358"/>
    <w:rsid w:val="00CA37EF"/>
    <w:rsid w:val="00CA3A1C"/>
    <w:rsid w:val="00CA434D"/>
    <w:rsid w:val="00CA4F66"/>
    <w:rsid w:val="00CA512C"/>
    <w:rsid w:val="00CA54E1"/>
    <w:rsid w:val="00CA5DBE"/>
    <w:rsid w:val="00CA5F42"/>
    <w:rsid w:val="00CA61D2"/>
    <w:rsid w:val="00CA648A"/>
    <w:rsid w:val="00CA6D13"/>
    <w:rsid w:val="00CA6D3D"/>
    <w:rsid w:val="00CA6F62"/>
    <w:rsid w:val="00CA722D"/>
    <w:rsid w:val="00CA728E"/>
    <w:rsid w:val="00CA7ABD"/>
    <w:rsid w:val="00CA7BEA"/>
    <w:rsid w:val="00CA7E7D"/>
    <w:rsid w:val="00CA7EC6"/>
    <w:rsid w:val="00CB0105"/>
    <w:rsid w:val="00CB0922"/>
    <w:rsid w:val="00CB09B9"/>
    <w:rsid w:val="00CB1694"/>
    <w:rsid w:val="00CB1874"/>
    <w:rsid w:val="00CB1958"/>
    <w:rsid w:val="00CB1DAB"/>
    <w:rsid w:val="00CB1F34"/>
    <w:rsid w:val="00CB2112"/>
    <w:rsid w:val="00CB243F"/>
    <w:rsid w:val="00CB28C5"/>
    <w:rsid w:val="00CB2D00"/>
    <w:rsid w:val="00CB34FB"/>
    <w:rsid w:val="00CB3A6B"/>
    <w:rsid w:val="00CB3AD0"/>
    <w:rsid w:val="00CB3ADD"/>
    <w:rsid w:val="00CB41E6"/>
    <w:rsid w:val="00CB439E"/>
    <w:rsid w:val="00CB5230"/>
    <w:rsid w:val="00CB55B0"/>
    <w:rsid w:val="00CB5761"/>
    <w:rsid w:val="00CB672C"/>
    <w:rsid w:val="00CB6C6F"/>
    <w:rsid w:val="00CB7010"/>
    <w:rsid w:val="00CB72A3"/>
    <w:rsid w:val="00CB7FB9"/>
    <w:rsid w:val="00CB7FC7"/>
    <w:rsid w:val="00CC009A"/>
    <w:rsid w:val="00CC01D6"/>
    <w:rsid w:val="00CC05E6"/>
    <w:rsid w:val="00CC05E8"/>
    <w:rsid w:val="00CC05FF"/>
    <w:rsid w:val="00CC09A7"/>
    <w:rsid w:val="00CC09B0"/>
    <w:rsid w:val="00CC0A2B"/>
    <w:rsid w:val="00CC0B84"/>
    <w:rsid w:val="00CC0D12"/>
    <w:rsid w:val="00CC1299"/>
    <w:rsid w:val="00CC151B"/>
    <w:rsid w:val="00CC155A"/>
    <w:rsid w:val="00CC188A"/>
    <w:rsid w:val="00CC1962"/>
    <w:rsid w:val="00CC1C6D"/>
    <w:rsid w:val="00CC2462"/>
    <w:rsid w:val="00CC27FB"/>
    <w:rsid w:val="00CC36F6"/>
    <w:rsid w:val="00CC3CF3"/>
    <w:rsid w:val="00CC3FC5"/>
    <w:rsid w:val="00CC3FDA"/>
    <w:rsid w:val="00CC4C7F"/>
    <w:rsid w:val="00CC4F23"/>
    <w:rsid w:val="00CC5858"/>
    <w:rsid w:val="00CC5B49"/>
    <w:rsid w:val="00CC6AE0"/>
    <w:rsid w:val="00CC6FF1"/>
    <w:rsid w:val="00CC700A"/>
    <w:rsid w:val="00CC705D"/>
    <w:rsid w:val="00CC74F5"/>
    <w:rsid w:val="00CC7748"/>
    <w:rsid w:val="00CC7A08"/>
    <w:rsid w:val="00CC7D91"/>
    <w:rsid w:val="00CD030A"/>
    <w:rsid w:val="00CD0471"/>
    <w:rsid w:val="00CD09C6"/>
    <w:rsid w:val="00CD0C7F"/>
    <w:rsid w:val="00CD0D78"/>
    <w:rsid w:val="00CD30D1"/>
    <w:rsid w:val="00CD35EF"/>
    <w:rsid w:val="00CD3C5B"/>
    <w:rsid w:val="00CD3E49"/>
    <w:rsid w:val="00CD4145"/>
    <w:rsid w:val="00CD47FB"/>
    <w:rsid w:val="00CD48E0"/>
    <w:rsid w:val="00CD5504"/>
    <w:rsid w:val="00CD572D"/>
    <w:rsid w:val="00CD577A"/>
    <w:rsid w:val="00CD5D18"/>
    <w:rsid w:val="00CD5E5A"/>
    <w:rsid w:val="00CD5E8A"/>
    <w:rsid w:val="00CD6049"/>
    <w:rsid w:val="00CD6482"/>
    <w:rsid w:val="00CD785E"/>
    <w:rsid w:val="00CD7C65"/>
    <w:rsid w:val="00CE00CD"/>
    <w:rsid w:val="00CE02D1"/>
    <w:rsid w:val="00CE045B"/>
    <w:rsid w:val="00CE08D3"/>
    <w:rsid w:val="00CE0A9A"/>
    <w:rsid w:val="00CE0E22"/>
    <w:rsid w:val="00CE0FC6"/>
    <w:rsid w:val="00CE1267"/>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D97"/>
    <w:rsid w:val="00CF2EC6"/>
    <w:rsid w:val="00CF303A"/>
    <w:rsid w:val="00CF327E"/>
    <w:rsid w:val="00CF3B86"/>
    <w:rsid w:val="00CF3B97"/>
    <w:rsid w:val="00CF4088"/>
    <w:rsid w:val="00CF486F"/>
    <w:rsid w:val="00CF5358"/>
    <w:rsid w:val="00CF57F4"/>
    <w:rsid w:val="00CF5A20"/>
    <w:rsid w:val="00CF5A39"/>
    <w:rsid w:val="00CF5C48"/>
    <w:rsid w:val="00CF5E94"/>
    <w:rsid w:val="00CF6498"/>
    <w:rsid w:val="00CF654D"/>
    <w:rsid w:val="00CF6F3E"/>
    <w:rsid w:val="00CF78E4"/>
    <w:rsid w:val="00D0045F"/>
    <w:rsid w:val="00D00A5C"/>
    <w:rsid w:val="00D0120C"/>
    <w:rsid w:val="00D01363"/>
    <w:rsid w:val="00D01473"/>
    <w:rsid w:val="00D014F5"/>
    <w:rsid w:val="00D0185E"/>
    <w:rsid w:val="00D01AC3"/>
    <w:rsid w:val="00D01B83"/>
    <w:rsid w:val="00D01B96"/>
    <w:rsid w:val="00D01BF0"/>
    <w:rsid w:val="00D0235A"/>
    <w:rsid w:val="00D025A6"/>
    <w:rsid w:val="00D02B09"/>
    <w:rsid w:val="00D02C28"/>
    <w:rsid w:val="00D02F9D"/>
    <w:rsid w:val="00D03130"/>
    <w:rsid w:val="00D039FD"/>
    <w:rsid w:val="00D0405E"/>
    <w:rsid w:val="00D0412E"/>
    <w:rsid w:val="00D04E19"/>
    <w:rsid w:val="00D05571"/>
    <w:rsid w:val="00D05CC2"/>
    <w:rsid w:val="00D05DE4"/>
    <w:rsid w:val="00D0604F"/>
    <w:rsid w:val="00D062FB"/>
    <w:rsid w:val="00D06386"/>
    <w:rsid w:val="00D067BB"/>
    <w:rsid w:val="00D06852"/>
    <w:rsid w:val="00D06B5B"/>
    <w:rsid w:val="00D06C3B"/>
    <w:rsid w:val="00D06E70"/>
    <w:rsid w:val="00D06E98"/>
    <w:rsid w:val="00D07356"/>
    <w:rsid w:val="00D073FF"/>
    <w:rsid w:val="00D1002C"/>
    <w:rsid w:val="00D10A06"/>
    <w:rsid w:val="00D115E0"/>
    <w:rsid w:val="00D117E3"/>
    <w:rsid w:val="00D11D7F"/>
    <w:rsid w:val="00D11F92"/>
    <w:rsid w:val="00D121A3"/>
    <w:rsid w:val="00D1221D"/>
    <w:rsid w:val="00D12CD2"/>
    <w:rsid w:val="00D12FFA"/>
    <w:rsid w:val="00D13744"/>
    <w:rsid w:val="00D141BD"/>
    <w:rsid w:val="00D1496A"/>
    <w:rsid w:val="00D1518E"/>
    <w:rsid w:val="00D15529"/>
    <w:rsid w:val="00D159EA"/>
    <w:rsid w:val="00D15F52"/>
    <w:rsid w:val="00D16088"/>
    <w:rsid w:val="00D16136"/>
    <w:rsid w:val="00D162F7"/>
    <w:rsid w:val="00D167DC"/>
    <w:rsid w:val="00D1699E"/>
    <w:rsid w:val="00D1713B"/>
    <w:rsid w:val="00D17540"/>
    <w:rsid w:val="00D175FD"/>
    <w:rsid w:val="00D17618"/>
    <w:rsid w:val="00D1764E"/>
    <w:rsid w:val="00D1770D"/>
    <w:rsid w:val="00D17A23"/>
    <w:rsid w:val="00D17A71"/>
    <w:rsid w:val="00D200C8"/>
    <w:rsid w:val="00D2077C"/>
    <w:rsid w:val="00D20E9D"/>
    <w:rsid w:val="00D2100B"/>
    <w:rsid w:val="00D21099"/>
    <w:rsid w:val="00D2112B"/>
    <w:rsid w:val="00D212AF"/>
    <w:rsid w:val="00D21A76"/>
    <w:rsid w:val="00D21D42"/>
    <w:rsid w:val="00D21F68"/>
    <w:rsid w:val="00D22958"/>
    <w:rsid w:val="00D229A8"/>
    <w:rsid w:val="00D22A50"/>
    <w:rsid w:val="00D2337B"/>
    <w:rsid w:val="00D23969"/>
    <w:rsid w:val="00D23AA3"/>
    <w:rsid w:val="00D23F3D"/>
    <w:rsid w:val="00D2487E"/>
    <w:rsid w:val="00D24B65"/>
    <w:rsid w:val="00D24D7B"/>
    <w:rsid w:val="00D252ED"/>
    <w:rsid w:val="00D2631C"/>
    <w:rsid w:val="00D26663"/>
    <w:rsid w:val="00D27C84"/>
    <w:rsid w:val="00D27C97"/>
    <w:rsid w:val="00D27FFA"/>
    <w:rsid w:val="00D30008"/>
    <w:rsid w:val="00D30825"/>
    <w:rsid w:val="00D30A4D"/>
    <w:rsid w:val="00D30B25"/>
    <w:rsid w:val="00D30D28"/>
    <w:rsid w:val="00D317C7"/>
    <w:rsid w:val="00D3205F"/>
    <w:rsid w:val="00D3257F"/>
    <w:rsid w:val="00D328AB"/>
    <w:rsid w:val="00D32B20"/>
    <w:rsid w:val="00D32B3C"/>
    <w:rsid w:val="00D32EC2"/>
    <w:rsid w:val="00D32F0F"/>
    <w:rsid w:val="00D32F9E"/>
    <w:rsid w:val="00D33139"/>
    <w:rsid w:val="00D33821"/>
    <w:rsid w:val="00D3421F"/>
    <w:rsid w:val="00D34602"/>
    <w:rsid w:val="00D34D45"/>
    <w:rsid w:val="00D3533A"/>
    <w:rsid w:val="00D360B4"/>
    <w:rsid w:val="00D36845"/>
    <w:rsid w:val="00D36B50"/>
    <w:rsid w:val="00D36FF1"/>
    <w:rsid w:val="00D37A8E"/>
    <w:rsid w:val="00D4001F"/>
    <w:rsid w:val="00D40698"/>
    <w:rsid w:val="00D406EB"/>
    <w:rsid w:val="00D40737"/>
    <w:rsid w:val="00D40FAF"/>
    <w:rsid w:val="00D41485"/>
    <w:rsid w:val="00D4214F"/>
    <w:rsid w:val="00D4259E"/>
    <w:rsid w:val="00D425A9"/>
    <w:rsid w:val="00D4265A"/>
    <w:rsid w:val="00D4272C"/>
    <w:rsid w:val="00D42F28"/>
    <w:rsid w:val="00D4394A"/>
    <w:rsid w:val="00D43D6A"/>
    <w:rsid w:val="00D442CE"/>
    <w:rsid w:val="00D444F2"/>
    <w:rsid w:val="00D449E4"/>
    <w:rsid w:val="00D451B1"/>
    <w:rsid w:val="00D4525A"/>
    <w:rsid w:val="00D45736"/>
    <w:rsid w:val="00D45AB1"/>
    <w:rsid w:val="00D45B28"/>
    <w:rsid w:val="00D46F55"/>
    <w:rsid w:val="00D46F86"/>
    <w:rsid w:val="00D47328"/>
    <w:rsid w:val="00D50A54"/>
    <w:rsid w:val="00D5126C"/>
    <w:rsid w:val="00D51A6E"/>
    <w:rsid w:val="00D51E70"/>
    <w:rsid w:val="00D536DC"/>
    <w:rsid w:val="00D54833"/>
    <w:rsid w:val="00D54D08"/>
    <w:rsid w:val="00D5535C"/>
    <w:rsid w:val="00D5541B"/>
    <w:rsid w:val="00D5564A"/>
    <w:rsid w:val="00D55683"/>
    <w:rsid w:val="00D56396"/>
    <w:rsid w:val="00D5740A"/>
    <w:rsid w:val="00D57547"/>
    <w:rsid w:val="00D5757A"/>
    <w:rsid w:val="00D57A15"/>
    <w:rsid w:val="00D60A11"/>
    <w:rsid w:val="00D60FF7"/>
    <w:rsid w:val="00D610C8"/>
    <w:rsid w:val="00D61D90"/>
    <w:rsid w:val="00D622B9"/>
    <w:rsid w:val="00D623CC"/>
    <w:rsid w:val="00D62C8E"/>
    <w:rsid w:val="00D637D4"/>
    <w:rsid w:val="00D63C28"/>
    <w:rsid w:val="00D6485A"/>
    <w:rsid w:val="00D6492E"/>
    <w:rsid w:val="00D64CEA"/>
    <w:rsid w:val="00D64DA8"/>
    <w:rsid w:val="00D652C9"/>
    <w:rsid w:val="00D6555C"/>
    <w:rsid w:val="00D65907"/>
    <w:rsid w:val="00D66395"/>
    <w:rsid w:val="00D66CB7"/>
    <w:rsid w:val="00D6781E"/>
    <w:rsid w:val="00D67A31"/>
    <w:rsid w:val="00D702CB"/>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3F9"/>
    <w:rsid w:val="00D84979"/>
    <w:rsid w:val="00D84D15"/>
    <w:rsid w:val="00D851F4"/>
    <w:rsid w:val="00D85907"/>
    <w:rsid w:val="00D85BB3"/>
    <w:rsid w:val="00D85DE0"/>
    <w:rsid w:val="00D85E62"/>
    <w:rsid w:val="00D85FA9"/>
    <w:rsid w:val="00D860FA"/>
    <w:rsid w:val="00D86455"/>
    <w:rsid w:val="00D864FE"/>
    <w:rsid w:val="00D866A4"/>
    <w:rsid w:val="00D86F11"/>
    <w:rsid w:val="00D8705B"/>
    <w:rsid w:val="00D8734C"/>
    <w:rsid w:val="00D87615"/>
    <w:rsid w:val="00D878B8"/>
    <w:rsid w:val="00D87956"/>
    <w:rsid w:val="00D87BE7"/>
    <w:rsid w:val="00D902DC"/>
    <w:rsid w:val="00D90341"/>
    <w:rsid w:val="00D90531"/>
    <w:rsid w:val="00D90CFD"/>
    <w:rsid w:val="00D914B8"/>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A7"/>
    <w:rsid w:val="00D957C8"/>
    <w:rsid w:val="00D95C43"/>
    <w:rsid w:val="00D95F63"/>
    <w:rsid w:val="00D960E2"/>
    <w:rsid w:val="00D96880"/>
    <w:rsid w:val="00D969A8"/>
    <w:rsid w:val="00D96A22"/>
    <w:rsid w:val="00D9728C"/>
    <w:rsid w:val="00D97657"/>
    <w:rsid w:val="00D979FB"/>
    <w:rsid w:val="00D97A93"/>
    <w:rsid w:val="00D97A99"/>
    <w:rsid w:val="00D97C78"/>
    <w:rsid w:val="00D97DB4"/>
    <w:rsid w:val="00DA0757"/>
    <w:rsid w:val="00DA0D89"/>
    <w:rsid w:val="00DA14BE"/>
    <w:rsid w:val="00DA1D7F"/>
    <w:rsid w:val="00DA1F6F"/>
    <w:rsid w:val="00DA2010"/>
    <w:rsid w:val="00DA2A6A"/>
    <w:rsid w:val="00DA2E73"/>
    <w:rsid w:val="00DA3059"/>
    <w:rsid w:val="00DA32E5"/>
    <w:rsid w:val="00DA3ECB"/>
    <w:rsid w:val="00DA4032"/>
    <w:rsid w:val="00DA4453"/>
    <w:rsid w:val="00DA4699"/>
    <w:rsid w:val="00DA4B96"/>
    <w:rsid w:val="00DA4F07"/>
    <w:rsid w:val="00DA4F08"/>
    <w:rsid w:val="00DA4F59"/>
    <w:rsid w:val="00DA502E"/>
    <w:rsid w:val="00DA5036"/>
    <w:rsid w:val="00DA6168"/>
    <w:rsid w:val="00DA6E55"/>
    <w:rsid w:val="00DA6E80"/>
    <w:rsid w:val="00DA6F89"/>
    <w:rsid w:val="00DA76B1"/>
    <w:rsid w:val="00DA7719"/>
    <w:rsid w:val="00DA7995"/>
    <w:rsid w:val="00DA7BFD"/>
    <w:rsid w:val="00DB0167"/>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FD7"/>
    <w:rsid w:val="00DB68A2"/>
    <w:rsid w:val="00DB6989"/>
    <w:rsid w:val="00DB6D81"/>
    <w:rsid w:val="00DB6E5F"/>
    <w:rsid w:val="00DB6FBD"/>
    <w:rsid w:val="00DB71E4"/>
    <w:rsid w:val="00DB722E"/>
    <w:rsid w:val="00DB79AA"/>
    <w:rsid w:val="00DC03E8"/>
    <w:rsid w:val="00DC074A"/>
    <w:rsid w:val="00DC0837"/>
    <w:rsid w:val="00DC110A"/>
    <w:rsid w:val="00DC233A"/>
    <w:rsid w:val="00DC2636"/>
    <w:rsid w:val="00DC296D"/>
    <w:rsid w:val="00DC299B"/>
    <w:rsid w:val="00DC4594"/>
    <w:rsid w:val="00DC5794"/>
    <w:rsid w:val="00DC58D7"/>
    <w:rsid w:val="00DC592B"/>
    <w:rsid w:val="00DC62C4"/>
    <w:rsid w:val="00DC686E"/>
    <w:rsid w:val="00DC6C98"/>
    <w:rsid w:val="00DC6D86"/>
    <w:rsid w:val="00DC73F7"/>
    <w:rsid w:val="00DC7493"/>
    <w:rsid w:val="00DC77E2"/>
    <w:rsid w:val="00DC7F11"/>
    <w:rsid w:val="00DD00F5"/>
    <w:rsid w:val="00DD0442"/>
    <w:rsid w:val="00DD1008"/>
    <w:rsid w:val="00DD14C6"/>
    <w:rsid w:val="00DD14D2"/>
    <w:rsid w:val="00DD16BF"/>
    <w:rsid w:val="00DD258D"/>
    <w:rsid w:val="00DD263D"/>
    <w:rsid w:val="00DD2DC2"/>
    <w:rsid w:val="00DD3411"/>
    <w:rsid w:val="00DD3696"/>
    <w:rsid w:val="00DD372E"/>
    <w:rsid w:val="00DD3B08"/>
    <w:rsid w:val="00DD3F7E"/>
    <w:rsid w:val="00DD408F"/>
    <w:rsid w:val="00DD4711"/>
    <w:rsid w:val="00DD580F"/>
    <w:rsid w:val="00DD5A73"/>
    <w:rsid w:val="00DD605E"/>
    <w:rsid w:val="00DD6CF5"/>
    <w:rsid w:val="00DD6E8B"/>
    <w:rsid w:val="00DD6F9E"/>
    <w:rsid w:val="00DD77D6"/>
    <w:rsid w:val="00DD7818"/>
    <w:rsid w:val="00DD79E8"/>
    <w:rsid w:val="00DD7E26"/>
    <w:rsid w:val="00DE0127"/>
    <w:rsid w:val="00DE0B62"/>
    <w:rsid w:val="00DE1311"/>
    <w:rsid w:val="00DE1384"/>
    <w:rsid w:val="00DE14AF"/>
    <w:rsid w:val="00DE1624"/>
    <w:rsid w:val="00DE1F9A"/>
    <w:rsid w:val="00DE2373"/>
    <w:rsid w:val="00DE26A2"/>
    <w:rsid w:val="00DE2A67"/>
    <w:rsid w:val="00DE2AA6"/>
    <w:rsid w:val="00DE2E6E"/>
    <w:rsid w:val="00DE31C0"/>
    <w:rsid w:val="00DE3599"/>
    <w:rsid w:val="00DE3637"/>
    <w:rsid w:val="00DE3A26"/>
    <w:rsid w:val="00DE3C0C"/>
    <w:rsid w:val="00DE40D7"/>
    <w:rsid w:val="00DE4390"/>
    <w:rsid w:val="00DE491A"/>
    <w:rsid w:val="00DE54C6"/>
    <w:rsid w:val="00DE5603"/>
    <w:rsid w:val="00DE57EB"/>
    <w:rsid w:val="00DE58F9"/>
    <w:rsid w:val="00DE5EA7"/>
    <w:rsid w:val="00DE6AF2"/>
    <w:rsid w:val="00DE6C08"/>
    <w:rsid w:val="00DE6CDB"/>
    <w:rsid w:val="00DE7103"/>
    <w:rsid w:val="00DE744D"/>
    <w:rsid w:val="00DF06E6"/>
    <w:rsid w:val="00DF0F37"/>
    <w:rsid w:val="00DF1866"/>
    <w:rsid w:val="00DF205F"/>
    <w:rsid w:val="00DF2412"/>
    <w:rsid w:val="00DF2432"/>
    <w:rsid w:val="00DF2999"/>
    <w:rsid w:val="00DF2F86"/>
    <w:rsid w:val="00DF33E0"/>
    <w:rsid w:val="00DF3E4F"/>
    <w:rsid w:val="00DF407A"/>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BA0"/>
    <w:rsid w:val="00E0042D"/>
    <w:rsid w:val="00E0075A"/>
    <w:rsid w:val="00E0089E"/>
    <w:rsid w:val="00E00E3F"/>
    <w:rsid w:val="00E00EB6"/>
    <w:rsid w:val="00E01799"/>
    <w:rsid w:val="00E01D02"/>
    <w:rsid w:val="00E02071"/>
    <w:rsid w:val="00E021AB"/>
    <w:rsid w:val="00E02773"/>
    <w:rsid w:val="00E0370C"/>
    <w:rsid w:val="00E0392B"/>
    <w:rsid w:val="00E03D76"/>
    <w:rsid w:val="00E0406D"/>
    <w:rsid w:val="00E0431F"/>
    <w:rsid w:val="00E045F7"/>
    <w:rsid w:val="00E051FA"/>
    <w:rsid w:val="00E057AA"/>
    <w:rsid w:val="00E05DCF"/>
    <w:rsid w:val="00E05EDF"/>
    <w:rsid w:val="00E05F8E"/>
    <w:rsid w:val="00E067C1"/>
    <w:rsid w:val="00E069E0"/>
    <w:rsid w:val="00E071AA"/>
    <w:rsid w:val="00E0737C"/>
    <w:rsid w:val="00E074F2"/>
    <w:rsid w:val="00E07769"/>
    <w:rsid w:val="00E07CBC"/>
    <w:rsid w:val="00E07EA6"/>
    <w:rsid w:val="00E1010A"/>
    <w:rsid w:val="00E10285"/>
    <w:rsid w:val="00E10863"/>
    <w:rsid w:val="00E11045"/>
    <w:rsid w:val="00E1109E"/>
    <w:rsid w:val="00E11229"/>
    <w:rsid w:val="00E1125C"/>
    <w:rsid w:val="00E11357"/>
    <w:rsid w:val="00E1140E"/>
    <w:rsid w:val="00E11E34"/>
    <w:rsid w:val="00E11F68"/>
    <w:rsid w:val="00E12533"/>
    <w:rsid w:val="00E126E0"/>
    <w:rsid w:val="00E1271B"/>
    <w:rsid w:val="00E12CAB"/>
    <w:rsid w:val="00E12F38"/>
    <w:rsid w:val="00E13410"/>
    <w:rsid w:val="00E135AC"/>
    <w:rsid w:val="00E1397B"/>
    <w:rsid w:val="00E13B98"/>
    <w:rsid w:val="00E13C3F"/>
    <w:rsid w:val="00E13D0B"/>
    <w:rsid w:val="00E13FD7"/>
    <w:rsid w:val="00E140E1"/>
    <w:rsid w:val="00E1446D"/>
    <w:rsid w:val="00E149FF"/>
    <w:rsid w:val="00E14E6C"/>
    <w:rsid w:val="00E15043"/>
    <w:rsid w:val="00E15237"/>
    <w:rsid w:val="00E15622"/>
    <w:rsid w:val="00E163EC"/>
    <w:rsid w:val="00E166C0"/>
    <w:rsid w:val="00E1696F"/>
    <w:rsid w:val="00E17267"/>
    <w:rsid w:val="00E175E8"/>
    <w:rsid w:val="00E207DE"/>
    <w:rsid w:val="00E20C83"/>
    <w:rsid w:val="00E2165B"/>
    <w:rsid w:val="00E2174F"/>
    <w:rsid w:val="00E218C0"/>
    <w:rsid w:val="00E21911"/>
    <w:rsid w:val="00E21E31"/>
    <w:rsid w:val="00E21F8D"/>
    <w:rsid w:val="00E2213F"/>
    <w:rsid w:val="00E221FC"/>
    <w:rsid w:val="00E229A0"/>
    <w:rsid w:val="00E229B2"/>
    <w:rsid w:val="00E22ADC"/>
    <w:rsid w:val="00E22B29"/>
    <w:rsid w:val="00E22C42"/>
    <w:rsid w:val="00E22D45"/>
    <w:rsid w:val="00E232D1"/>
    <w:rsid w:val="00E2399D"/>
    <w:rsid w:val="00E23B45"/>
    <w:rsid w:val="00E23B89"/>
    <w:rsid w:val="00E23C15"/>
    <w:rsid w:val="00E2425A"/>
    <w:rsid w:val="00E242D1"/>
    <w:rsid w:val="00E245E0"/>
    <w:rsid w:val="00E24812"/>
    <w:rsid w:val="00E248C5"/>
    <w:rsid w:val="00E24B5C"/>
    <w:rsid w:val="00E257DA"/>
    <w:rsid w:val="00E261E7"/>
    <w:rsid w:val="00E26437"/>
    <w:rsid w:val="00E26CF2"/>
    <w:rsid w:val="00E27237"/>
    <w:rsid w:val="00E2766E"/>
    <w:rsid w:val="00E277A5"/>
    <w:rsid w:val="00E300F2"/>
    <w:rsid w:val="00E30F98"/>
    <w:rsid w:val="00E30FF3"/>
    <w:rsid w:val="00E310DD"/>
    <w:rsid w:val="00E316B8"/>
    <w:rsid w:val="00E31A02"/>
    <w:rsid w:val="00E31DDE"/>
    <w:rsid w:val="00E320C5"/>
    <w:rsid w:val="00E326F4"/>
    <w:rsid w:val="00E32F2B"/>
    <w:rsid w:val="00E32F9C"/>
    <w:rsid w:val="00E33178"/>
    <w:rsid w:val="00E3320D"/>
    <w:rsid w:val="00E332FF"/>
    <w:rsid w:val="00E335F0"/>
    <w:rsid w:val="00E3364F"/>
    <w:rsid w:val="00E33AFF"/>
    <w:rsid w:val="00E34204"/>
    <w:rsid w:val="00E3437F"/>
    <w:rsid w:val="00E34522"/>
    <w:rsid w:val="00E3490C"/>
    <w:rsid w:val="00E34A04"/>
    <w:rsid w:val="00E34D0D"/>
    <w:rsid w:val="00E34E68"/>
    <w:rsid w:val="00E3505A"/>
    <w:rsid w:val="00E352FB"/>
    <w:rsid w:val="00E35BB8"/>
    <w:rsid w:val="00E35E63"/>
    <w:rsid w:val="00E35EBF"/>
    <w:rsid w:val="00E3666E"/>
    <w:rsid w:val="00E370BC"/>
    <w:rsid w:val="00E371C3"/>
    <w:rsid w:val="00E37956"/>
    <w:rsid w:val="00E401F7"/>
    <w:rsid w:val="00E40AF6"/>
    <w:rsid w:val="00E40E63"/>
    <w:rsid w:val="00E411ED"/>
    <w:rsid w:val="00E4133D"/>
    <w:rsid w:val="00E41521"/>
    <w:rsid w:val="00E416F5"/>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59C"/>
    <w:rsid w:val="00E50706"/>
    <w:rsid w:val="00E5148F"/>
    <w:rsid w:val="00E51867"/>
    <w:rsid w:val="00E51B14"/>
    <w:rsid w:val="00E5200A"/>
    <w:rsid w:val="00E526E5"/>
    <w:rsid w:val="00E532A9"/>
    <w:rsid w:val="00E53878"/>
    <w:rsid w:val="00E53F04"/>
    <w:rsid w:val="00E5454F"/>
    <w:rsid w:val="00E54E54"/>
    <w:rsid w:val="00E55148"/>
    <w:rsid w:val="00E55541"/>
    <w:rsid w:val="00E55F73"/>
    <w:rsid w:val="00E560B5"/>
    <w:rsid w:val="00E56EE8"/>
    <w:rsid w:val="00E578B2"/>
    <w:rsid w:val="00E579B2"/>
    <w:rsid w:val="00E60264"/>
    <w:rsid w:val="00E607CF"/>
    <w:rsid w:val="00E60A9C"/>
    <w:rsid w:val="00E60B1A"/>
    <w:rsid w:val="00E60D46"/>
    <w:rsid w:val="00E60DAC"/>
    <w:rsid w:val="00E60EFA"/>
    <w:rsid w:val="00E61097"/>
    <w:rsid w:val="00E61291"/>
    <w:rsid w:val="00E620ED"/>
    <w:rsid w:val="00E62684"/>
    <w:rsid w:val="00E63385"/>
    <w:rsid w:val="00E633B6"/>
    <w:rsid w:val="00E6355F"/>
    <w:rsid w:val="00E636BC"/>
    <w:rsid w:val="00E64000"/>
    <w:rsid w:val="00E64202"/>
    <w:rsid w:val="00E644A2"/>
    <w:rsid w:val="00E64511"/>
    <w:rsid w:val="00E64768"/>
    <w:rsid w:val="00E647F0"/>
    <w:rsid w:val="00E64930"/>
    <w:rsid w:val="00E64DAF"/>
    <w:rsid w:val="00E653C1"/>
    <w:rsid w:val="00E66180"/>
    <w:rsid w:val="00E664A1"/>
    <w:rsid w:val="00E66946"/>
    <w:rsid w:val="00E66A22"/>
    <w:rsid w:val="00E66F65"/>
    <w:rsid w:val="00E66FEB"/>
    <w:rsid w:val="00E675CB"/>
    <w:rsid w:val="00E677B5"/>
    <w:rsid w:val="00E7005A"/>
    <w:rsid w:val="00E702A9"/>
    <w:rsid w:val="00E702D1"/>
    <w:rsid w:val="00E71971"/>
    <w:rsid w:val="00E71CC6"/>
    <w:rsid w:val="00E721BB"/>
    <w:rsid w:val="00E72965"/>
    <w:rsid w:val="00E72E24"/>
    <w:rsid w:val="00E73BB1"/>
    <w:rsid w:val="00E73D50"/>
    <w:rsid w:val="00E7432C"/>
    <w:rsid w:val="00E746AA"/>
    <w:rsid w:val="00E74736"/>
    <w:rsid w:val="00E74A72"/>
    <w:rsid w:val="00E74CC6"/>
    <w:rsid w:val="00E75855"/>
    <w:rsid w:val="00E75DCE"/>
    <w:rsid w:val="00E75FCD"/>
    <w:rsid w:val="00E761D8"/>
    <w:rsid w:val="00E76856"/>
    <w:rsid w:val="00E76AC8"/>
    <w:rsid w:val="00E76B31"/>
    <w:rsid w:val="00E76F6B"/>
    <w:rsid w:val="00E80172"/>
    <w:rsid w:val="00E803B7"/>
    <w:rsid w:val="00E80BF6"/>
    <w:rsid w:val="00E80C88"/>
    <w:rsid w:val="00E80DA9"/>
    <w:rsid w:val="00E80F13"/>
    <w:rsid w:val="00E81387"/>
    <w:rsid w:val="00E813AD"/>
    <w:rsid w:val="00E817ED"/>
    <w:rsid w:val="00E820F8"/>
    <w:rsid w:val="00E82644"/>
    <w:rsid w:val="00E82F23"/>
    <w:rsid w:val="00E82FE3"/>
    <w:rsid w:val="00E835CA"/>
    <w:rsid w:val="00E837DA"/>
    <w:rsid w:val="00E847A0"/>
    <w:rsid w:val="00E84A73"/>
    <w:rsid w:val="00E8512F"/>
    <w:rsid w:val="00E853AA"/>
    <w:rsid w:val="00E85ADE"/>
    <w:rsid w:val="00E86350"/>
    <w:rsid w:val="00E866AB"/>
    <w:rsid w:val="00E86752"/>
    <w:rsid w:val="00E86959"/>
    <w:rsid w:val="00E87043"/>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A79"/>
    <w:rsid w:val="00E95827"/>
    <w:rsid w:val="00E958DB"/>
    <w:rsid w:val="00E95EB4"/>
    <w:rsid w:val="00E95EF9"/>
    <w:rsid w:val="00E9616D"/>
    <w:rsid w:val="00E96518"/>
    <w:rsid w:val="00E96809"/>
    <w:rsid w:val="00E9681F"/>
    <w:rsid w:val="00E968F7"/>
    <w:rsid w:val="00EA043F"/>
    <w:rsid w:val="00EA07A4"/>
    <w:rsid w:val="00EA099F"/>
    <w:rsid w:val="00EA0C59"/>
    <w:rsid w:val="00EA0D49"/>
    <w:rsid w:val="00EA0F3D"/>
    <w:rsid w:val="00EA13EF"/>
    <w:rsid w:val="00EA1C27"/>
    <w:rsid w:val="00EA2086"/>
    <w:rsid w:val="00EA2ABA"/>
    <w:rsid w:val="00EA309B"/>
    <w:rsid w:val="00EA3266"/>
    <w:rsid w:val="00EA359E"/>
    <w:rsid w:val="00EA3660"/>
    <w:rsid w:val="00EA38CB"/>
    <w:rsid w:val="00EA3AEF"/>
    <w:rsid w:val="00EA3E56"/>
    <w:rsid w:val="00EA412A"/>
    <w:rsid w:val="00EA4178"/>
    <w:rsid w:val="00EA4EE2"/>
    <w:rsid w:val="00EA512E"/>
    <w:rsid w:val="00EA5919"/>
    <w:rsid w:val="00EA5D61"/>
    <w:rsid w:val="00EA61D3"/>
    <w:rsid w:val="00EA67CE"/>
    <w:rsid w:val="00EA7B5C"/>
    <w:rsid w:val="00EB147A"/>
    <w:rsid w:val="00EB311E"/>
    <w:rsid w:val="00EB32E0"/>
    <w:rsid w:val="00EB349C"/>
    <w:rsid w:val="00EB47CD"/>
    <w:rsid w:val="00EB4803"/>
    <w:rsid w:val="00EB4ED7"/>
    <w:rsid w:val="00EB53BB"/>
    <w:rsid w:val="00EB5660"/>
    <w:rsid w:val="00EB5739"/>
    <w:rsid w:val="00EB5C69"/>
    <w:rsid w:val="00EB6253"/>
    <w:rsid w:val="00EB6935"/>
    <w:rsid w:val="00EB69C9"/>
    <w:rsid w:val="00EB69CB"/>
    <w:rsid w:val="00EB774E"/>
    <w:rsid w:val="00EB7CB5"/>
    <w:rsid w:val="00EC019C"/>
    <w:rsid w:val="00EC01F2"/>
    <w:rsid w:val="00EC0955"/>
    <w:rsid w:val="00EC09F6"/>
    <w:rsid w:val="00EC1216"/>
    <w:rsid w:val="00EC15E4"/>
    <w:rsid w:val="00EC1B22"/>
    <w:rsid w:val="00EC1DD6"/>
    <w:rsid w:val="00EC2555"/>
    <w:rsid w:val="00EC2CF8"/>
    <w:rsid w:val="00EC2D1B"/>
    <w:rsid w:val="00EC34D6"/>
    <w:rsid w:val="00EC4028"/>
    <w:rsid w:val="00EC404E"/>
    <w:rsid w:val="00EC4B00"/>
    <w:rsid w:val="00EC51B5"/>
    <w:rsid w:val="00EC51FD"/>
    <w:rsid w:val="00EC546B"/>
    <w:rsid w:val="00EC6055"/>
    <w:rsid w:val="00EC65EB"/>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952"/>
    <w:rsid w:val="00ED401D"/>
    <w:rsid w:val="00ED4121"/>
    <w:rsid w:val="00ED4811"/>
    <w:rsid w:val="00ED49D6"/>
    <w:rsid w:val="00ED4BFA"/>
    <w:rsid w:val="00ED5268"/>
    <w:rsid w:val="00ED5DBB"/>
    <w:rsid w:val="00ED61EE"/>
    <w:rsid w:val="00ED6537"/>
    <w:rsid w:val="00ED6872"/>
    <w:rsid w:val="00ED69F3"/>
    <w:rsid w:val="00ED6D22"/>
    <w:rsid w:val="00ED6E50"/>
    <w:rsid w:val="00ED78E0"/>
    <w:rsid w:val="00ED7CCB"/>
    <w:rsid w:val="00EE0226"/>
    <w:rsid w:val="00EE0D7B"/>
    <w:rsid w:val="00EE0F04"/>
    <w:rsid w:val="00EE12CF"/>
    <w:rsid w:val="00EE14E8"/>
    <w:rsid w:val="00EE151A"/>
    <w:rsid w:val="00EE15BE"/>
    <w:rsid w:val="00EE187A"/>
    <w:rsid w:val="00EE2201"/>
    <w:rsid w:val="00EE31B3"/>
    <w:rsid w:val="00EE32B4"/>
    <w:rsid w:val="00EE3711"/>
    <w:rsid w:val="00EE380B"/>
    <w:rsid w:val="00EE3BC2"/>
    <w:rsid w:val="00EE4D6E"/>
    <w:rsid w:val="00EE5326"/>
    <w:rsid w:val="00EE5C91"/>
    <w:rsid w:val="00EE6047"/>
    <w:rsid w:val="00EE6159"/>
    <w:rsid w:val="00EE6C01"/>
    <w:rsid w:val="00EE6CB3"/>
    <w:rsid w:val="00EE7000"/>
    <w:rsid w:val="00EE7A57"/>
    <w:rsid w:val="00EF026B"/>
    <w:rsid w:val="00EF0400"/>
    <w:rsid w:val="00EF0968"/>
    <w:rsid w:val="00EF0F3E"/>
    <w:rsid w:val="00EF11EE"/>
    <w:rsid w:val="00EF14F8"/>
    <w:rsid w:val="00EF1EF8"/>
    <w:rsid w:val="00EF2CF9"/>
    <w:rsid w:val="00EF3545"/>
    <w:rsid w:val="00EF36CA"/>
    <w:rsid w:val="00EF442B"/>
    <w:rsid w:val="00EF4775"/>
    <w:rsid w:val="00EF4837"/>
    <w:rsid w:val="00EF54E7"/>
    <w:rsid w:val="00EF5AB8"/>
    <w:rsid w:val="00EF5D7F"/>
    <w:rsid w:val="00EF6090"/>
    <w:rsid w:val="00EF6315"/>
    <w:rsid w:val="00EF66D0"/>
    <w:rsid w:val="00EF7956"/>
    <w:rsid w:val="00F0034A"/>
    <w:rsid w:val="00F00669"/>
    <w:rsid w:val="00F00670"/>
    <w:rsid w:val="00F00A3A"/>
    <w:rsid w:val="00F00C08"/>
    <w:rsid w:val="00F0111D"/>
    <w:rsid w:val="00F023E4"/>
    <w:rsid w:val="00F02949"/>
    <w:rsid w:val="00F02A5D"/>
    <w:rsid w:val="00F03472"/>
    <w:rsid w:val="00F038D8"/>
    <w:rsid w:val="00F03ABB"/>
    <w:rsid w:val="00F03DC7"/>
    <w:rsid w:val="00F03F48"/>
    <w:rsid w:val="00F040E9"/>
    <w:rsid w:val="00F05167"/>
    <w:rsid w:val="00F053B1"/>
    <w:rsid w:val="00F05808"/>
    <w:rsid w:val="00F05A84"/>
    <w:rsid w:val="00F05B06"/>
    <w:rsid w:val="00F0633A"/>
    <w:rsid w:val="00F06A6F"/>
    <w:rsid w:val="00F06DB1"/>
    <w:rsid w:val="00F07ADA"/>
    <w:rsid w:val="00F07C3C"/>
    <w:rsid w:val="00F07F5F"/>
    <w:rsid w:val="00F10313"/>
    <w:rsid w:val="00F107CF"/>
    <w:rsid w:val="00F1098E"/>
    <w:rsid w:val="00F10C31"/>
    <w:rsid w:val="00F11344"/>
    <w:rsid w:val="00F1145F"/>
    <w:rsid w:val="00F11560"/>
    <w:rsid w:val="00F115D6"/>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A3B"/>
    <w:rsid w:val="00F16AEB"/>
    <w:rsid w:val="00F16CFA"/>
    <w:rsid w:val="00F17E0B"/>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52"/>
    <w:rsid w:val="00F34F85"/>
    <w:rsid w:val="00F3505A"/>
    <w:rsid w:val="00F35669"/>
    <w:rsid w:val="00F36499"/>
    <w:rsid w:val="00F36F4C"/>
    <w:rsid w:val="00F3731F"/>
    <w:rsid w:val="00F374D0"/>
    <w:rsid w:val="00F404DE"/>
    <w:rsid w:val="00F40A99"/>
    <w:rsid w:val="00F40AB2"/>
    <w:rsid w:val="00F40AF9"/>
    <w:rsid w:val="00F40CEB"/>
    <w:rsid w:val="00F4102E"/>
    <w:rsid w:val="00F411B2"/>
    <w:rsid w:val="00F414AE"/>
    <w:rsid w:val="00F4172D"/>
    <w:rsid w:val="00F418D9"/>
    <w:rsid w:val="00F4200F"/>
    <w:rsid w:val="00F42064"/>
    <w:rsid w:val="00F42B4E"/>
    <w:rsid w:val="00F4319A"/>
    <w:rsid w:val="00F4379E"/>
    <w:rsid w:val="00F444CE"/>
    <w:rsid w:val="00F4479D"/>
    <w:rsid w:val="00F44F40"/>
    <w:rsid w:val="00F45DB4"/>
    <w:rsid w:val="00F460FD"/>
    <w:rsid w:val="00F461C9"/>
    <w:rsid w:val="00F46A1E"/>
    <w:rsid w:val="00F4707B"/>
    <w:rsid w:val="00F471C7"/>
    <w:rsid w:val="00F47F8D"/>
    <w:rsid w:val="00F503B9"/>
    <w:rsid w:val="00F504E9"/>
    <w:rsid w:val="00F50B27"/>
    <w:rsid w:val="00F5114C"/>
    <w:rsid w:val="00F5158F"/>
    <w:rsid w:val="00F51965"/>
    <w:rsid w:val="00F51BF4"/>
    <w:rsid w:val="00F51DAE"/>
    <w:rsid w:val="00F52BED"/>
    <w:rsid w:val="00F53C50"/>
    <w:rsid w:val="00F53EC2"/>
    <w:rsid w:val="00F541E4"/>
    <w:rsid w:val="00F54675"/>
    <w:rsid w:val="00F54810"/>
    <w:rsid w:val="00F54C34"/>
    <w:rsid w:val="00F54CEB"/>
    <w:rsid w:val="00F551D4"/>
    <w:rsid w:val="00F551DC"/>
    <w:rsid w:val="00F55CB2"/>
    <w:rsid w:val="00F55FC3"/>
    <w:rsid w:val="00F56149"/>
    <w:rsid w:val="00F56731"/>
    <w:rsid w:val="00F57572"/>
    <w:rsid w:val="00F5797A"/>
    <w:rsid w:val="00F600C3"/>
    <w:rsid w:val="00F60283"/>
    <w:rsid w:val="00F6035B"/>
    <w:rsid w:val="00F60A83"/>
    <w:rsid w:val="00F60B66"/>
    <w:rsid w:val="00F60BF5"/>
    <w:rsid w:val="00F61166"/>
    <w:rsid w:val="00F62B05"/>
    <w:rsid w:val="00F62BB6"/>
    <w:rsid w:val="00F62E11"/>
    <w:rsid w:val="00F63205"/>
    <w:rsid w:val="00F65EDB"/>
    <w:rsid w:val="00F660F0"/>
    <w:rsid w:val="00F66656"/>
    <w:rsid w:val="00F671B6"/>
    <w:rsid w:val="00F671F9"/>
    <w:rsid w:val="00F67D46"/>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3168"/>
    <w:rsid w:val="00F7319D"/>
    <w:rsid w:val="00F73225"/>
    <w:rsid w:val="00F73241"/>
    <w:rsid w:val="00F73FEF"/>
    <w:rsid w:val="00F74753"/>
    <w:rsid w:val="00F74768"/>
    <w:rsid w:val="00F74A0D"/>
    <w:rsid w:val="00F74A8B"/>
    <w:rsid w:val="00F758B4"/>
    <w:rsid w:val="00F75EA2"/>
    <w:rsid w:val="00F76F23"/>
    <w:rsid w:val="00F77061"/>
    <w:rsid w:val="00F776F4"/>
    <w:rsid w:val="00F77A39"/>
    <w:rsid w:val="00F80535"/>
    <w:rsid w:val="00F814E9"/>
    <w:rsid w:val="00F82FE4"/>
    <w:rsid w:val="00F830F4"/>
    <w:rsid w:val="00F83523"/>
    <w:rsid w:val="00F83BB6"/>
    <w:rsid w:val="00F84327"/>
    <w:rsid w:val="00F84362"/>
    <w:rsid w:val="00F843CC"/>
    <w:rsid w:val="00F8488F"/>
    <w:rsid w:val="00F84D5A"/>
    <w:rsid w:val="00F84EA9"/>
    <w:rsid w:val="00F8532B"/>
    <w:rsid w:val="00F85465"/>
    <w:rsid w:val="00F86FB0"/>
    <w:rsid w:val="00F874CB"/>
    <w:rsid w:val="00F876CA"/>
    <w:rsid w:val="00F908C8"/>
    <w:rsid w:val="00F90D11"/>
    <w:rsid w:val="00F91074"/>
    <w:rsid w:val="00F9117E"/>
    <w:rsid w:val="00F91E16"/>
    <w:rsid w:val="00F923BC"/>
    <w:rsid w:val="00F92606"/>
    <w:rsid w:val="00F92BC3"/>
    <w:rsid w:val="00F92CE8"/>
    <w:rsid w:val="00F92EFE"/>
    <w:rsid w:val="00F934E4"/>
    <w:rsid w:val="00F938B5"/>
    <w:rsid w:val="00F944BD"/>
    <w:rsid w:val="00F946A1"/>
    <w:rsid w:val="00F94710"/>
    <w:rsid w:val="00F94C56"/>
    <w:rsid w:val="00F95082"/>
    <w:rsid w:val="00F95172"/>
    <w:rsid w:val="00F95363"/>
    <w:rsid w:val="00F9543D"/>
    <w:rsid w:val="00F968A0"/>
    <w:rsid w:val="00F96F33"/>
    <w:rsid w:val="00F971CC"/>
    <w:rsid w:val="00F97EBC"/>
    <w:rsid w:val="00FA0393"/>
    <w:rsid w:val="00FA05F3"/>
    <w:rsid w:val="00FA0A26"/>
    <w:rsid w:val="00FA147E"/>
    <w:rsid w:val="00FA16BF"/>
    <w:rsid w:val="00FA1876"/>
    <w:rsid w:val="00FA1D4F"/>
    <w:rsid w:val="00FA2AAD"/>
    <w:rsid w:val="00FA31FA"/>
    <w:rsid w:val="00FA33DD"/>
    <w:rsid w:val="00FA35F5"/>
    <w:rsid w:val="00FA3856"/>
    <w:rsid w:val="00FA3B69"/>
    <w:rsid w:val="00FA3C38"/>
    <w:rsid w:val="00FA3ED4"/>
    <w:rsid w:val="00FA4D8E"/>
    <w:rsid w:val="00FA53B1"/>
    <w:rsid w:val="00FA54E9"/>
    <w:rsid w:val="00FA59BC"/>
    <w:rsid w:val="00FA5DBB"/>
    <w:rsid w:val="00FA63C5"/>
    <w:rsid w:val="00FA6540"/>
    <w:rsid w:val="00FA6B22"/>
    <w:rsid w:val="00FA6BE1"/>
    <w:rsid w:val="00FA74AE"/>
    <w:rsid w:val="00FA7696"/>
    <w:rsid w:val="00FA7CDB"/>
    <w:rsid w:val="00FB0069"/>
    <w:rsid w:val="00FB03BA"/>
    <w:rsid w:val="00FB0B9C"/>
    <w:rsid w:val="00FB0BCD"/>
    <w:rsid w:val="00FB10CB"/>
    <w:rsid w:val="00FB1309"/>
    <w:rsid w:val="00FB18AC"/>
    <w:rsid w:val="00FB19E7"/>
    <w:rsid w:val="00FB278F"/>
    <w:rsid w:val="00FB2A7A"/>
    <w:rsid w:val="00FB2C2A"/>
    <w:rsid w:val="00FB38A4"/>
    <w:rsid w:val="00FB38E5"/>
    <w:rsid w:val="00FB3F81"/>
    <w:rsid w:val="00FB4497"/>
    <w:rsid w:val="00FB4598"/>
    <w:rsid w:val="00FB4B85"/>
    <w:rsid w:val="00FB4FCC"/>
    <w:rsid w:val="00FB54AE"/>
    <w:rsid w:val="00FB552C"/>
    <w:rsid w:val="00FB67D3"/>
    <w:rsid w:val="00FB69EE"/>
    <w:rsid w:val="00FB7C81"/>
    <w:rsid w:val="00FB7E2E"/>
    <w:rsid w:val="00FC02D1"/>
    <w:rsid w:val="00FC03DD"/>
    <w:rsid w:val="00FC0A68"/>
    <w:rsid w:val="00FC0DED"/>
    <w:rsid w:val="00FC12B1"/>
    <w:rsid w:val="00FC223A"/>
    <w:rsid w:val="00FC2486"/>
    <w:rsid w:val="00FC2695"/>
    <w:rsid w:val="00FC284F"/>
    <w:rsid w:val="00FC2991"/>
    <w:rsid w:val="00FC2B5D"/>
    <w:rsid w:val="00FC2F32"/>
    <w:rsid w:val="00FC3328"/>
    <w:rsid w:val="00FC3885"/>
    <w:rsid w:val="00FC3DAE"/>
    <w:rsid w:val="00FC4DC7"/>
    <w:rsid w:val="00FC57FC"/>
    <w:rsid w:val="00FC59B4"/>
    <w:rsid w:val="00FC5FEF"/>
    <w:rsid w:val="00FC6050"/>
    <w:rsid w:val="00FC64D5"/>
    <w:rsid w:val="00FC6B25"/>
    <w:rsid w:val="00FC76EB"/>
    <w:rsid w:val="00FC77CB"/>
    <w:rsid w:val="00FC7810"/>
    <w:rsid w:val="00FC7982"/>
    <w:rsid w:val="00FC7AA0"/>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C64"/>
    <w:rsid w:val="00FD74A7"/>
    <w:rsid w:val="00FD76F5"/>
    <w:rsid w:val="00FD7FE6"/>
    <w:rsid w:val="00FE0389"/>
    <w:rsid w:val="00FE05B4"/>
    <w:rsid w:val="00FE0C3D"/>
    <w:rsid w:val="00FE0E64"/>
    <w:rsid w:val="00FE1350"/>
    <w:rsid w:val="00FE14A9"/>
    <w:rsid w:val="00FE1AC8"/>
    <w:rsid w:val="00FE1C57"/>
    <w:rsid w:val="00FE23C2"/>
    <w:rsid w:val="00FE2B1B"/>
    <w:rsid w:val="00FE3089"/>
    <w:rsid w:val="00FE40BD"/>
    <w:rsid w:val="00FE435D"/>
    <w:rsid w:val="00FE4743"/>
    <w:rsid w:val="00FE5906"/>
    <w:rsid w:val="00FE5B26"/>
    <w:rsid w:val="00FE5E62"/>
    <w:rsid w:val="00FE6523"/>
    <w:rsid w:val="00FE6A1D"/>
    <w:rsid w:val="00FE7234"/>
    <w:rsid w:val="00FE7A07"/>
    <w:rsid w:val="00FE7A21"/>
    <w:rsid w:val="00FF078A"/>
    <w:rsid w:val="00FF13A8"/>
    <w:rsid w:val="00FF182C"/>
    <w:rsid w:val="00FF1CA6"/>
    <w:rsid w:val="00FF26E1"/>
    <w:rsid w:val="00FF2804"/>
    <w:rsid w:val="00FF2A4E"/>
    <w:rsid w:val="00FF34DD"/>
    <w:rsid w:val="00FF37BD"/>
    <w:rsid w:val="00FF3CED"/>
    <w:rsid w:val="00FF3F20"/>
    <w:rsid w:val="00FF49BB"/>
    <w:rsid w:val="00FF4A69"/>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B345F7"/>
    <w:rsid w:val="04BE7DD0"/>
    <w:rsid w:val="04EB3650"/>
    <w:rsid w:val="050D0125"/>
    <w:rsid w:val="054445DB"/>
    <w:rsid w:val="055A06C9"/>
    <w:rsid w:val="05702DF2"/>
    <w:rsid w:val="05733EFD"/>
    <w:rsid w:val="058D2653"/>
    <w:rsid w:val="05A11E98"/>
    <w:rsid w:val="05EA3121"/>
    <w:rsid w:val="05EB37CA"/>
    <w:rsid w:val="05EF39F0"/>
    <w:rsid w:val="060D79A1"/>
    <w:rsid w:val="06257099"/>
    <w:rsid w:val="067751BD"/>
    <w:rsid w:val="06CF7159"/>
    <w:rsid w:val="06D32D7E"/>
    <w:rsid w:val="06E21138"/>
    <w:rsid w:val="06E64C63"/>
    <w:rsid w:val="06F24EF2"/>
    <w:rsid w:val="07470651"/>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E4A8D"/>
    <w:rsid w:val="0A9F2012"/>
    <w:rsid w:val="0AAA6D9C"/>
    <w:rsid w:val="0AB53627"/>
    <w:rsid w:val="0ACE1EAB"/>
    <w:rsid w:val="0AE65CB9"/>
    <w:rsid w:val="0AE96B11"/>
    <w:rsid w:val="0AFD09EB"/>
    <w:rsid w:val="0B07538C"/>
    <w:rsid w:val="0B1A274D"/>
    <w:rsid w:val="0B254ED4"/>
    <w:rsid w:val="0B2E5D46"/>
    <w:rsid w:val="0B3A4E5B"/>
    <w:rsid w:val="0B5823AA"/>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99173F"/>
    <w:rsid w:val="1B9E5782"/>
    <w:rsid w:val="1B9F2F5B"/>
    <w:rsid w:val="1BA31D38"/>
    <w:rsid w:val="1BB15A38"/>
    <w:rsid w:val="1BB32D92"/>
    <w:rsid w:val="1BCA4E13"/>
    <w:rsid w:val="1BE75134"/>
    <w:rsid w:val="1BEB39AC"/>
    <w:rsid w:val="1C3C5A93"/>
    <w:rsid w:val="1C4852DE"/>
    <w:rsid w:val="1C4D45E0"/>
    <w:rsid w:val="1CB701AA"/>
    <w:rsid w:val="1CCA0F66"/>
    <w:rsid w:val="1CDE446D"/>
    <w:rsid w:val="1CE20210"/>
    <w:rsid w:val="1D464FEE"/>
    <w:rsid w:val="1D644902"/>
    <w:rsid w:val="1D8C2BA2"/>
    <w:rsid w:val="1D905228"/>
    <w:rsid w:val="1DF24DA6"/>
    <w:rsid w:val="1DF43659"/>
    <w:rsid w:val="1DFC21EE"/>
    <w:rsid w:val="1E4473F8"/>
    <w:rsid w:val="1E50751B"/>
    <w:rsid w:val="1E6D1C74"/>
    <w:rsid w:val="1E736E4E"/>
    <w:rsid w:val="1E7E5EB1"/>
    <w:rsid w:val="1EA61B83"/>
    <w:rsid w:val="1EA82227"/>
    <w:rsid w:val="1EAD188D"/>
    <w:rsid w:val="1EF23920"/>
    <w:rsid w:val="1F234826"/>
    <w:rsid w:val="1F5E0D38"/>
    <w:rsid w:val="1F5F4414"/>
    <w:rsid w:val="1F826970"/>
    <w:rsid w:val="1F972A67"/>
    <w:rsid w:val="1FA317AB"/>
    <w:rsid w:val="1FEE648E"/>
    <w:rsid w:val="1FF433BA"/>
    <w:rsid w:val="1FF9202F"/>
    <w:rsid w:val="20003026"/>
    <w:rsid w:val="200F3B23"/>
    <w:rsid w:val="201967D7"/>
    <w:rsid w:val="20374786"/>
    <w:rsid w:val="2039386F"/>
    <w:rsid w:val="20601C10"/>
    <w:rsid w:val="20A13861"/>
    <w:rsid w:val="20BB0C31"/>
    <w:rsid w:val="20CF37FC"/>
    <w:rsid w:val="20D717F3"/>
    <w:rsid w:val="20F12135"/>
    <w:rsid w:val="20F90AAC"/>
    <w:rsid w:val="212B616E"/>
    <w:rsid w:val="213121BA"/>
    <w:rsid w:val="214A2960"/>
    <w:rsid w:val="215302B9"/>
    <w:rsid w:val="218E4A09"/>
    <w:rsid w:val="218E6399"/>
    <w:rsid w:val="21DF3292"/>
    <w:rsid w:val="2229623B"/>
    <w:rsid w:val="224C2951"/>
    <w:rsid w:val="227A54E3"/>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893EFE"/>
    <w:rsid w:val="25BE6749"/>
    <w:rsid w:val="25DE0185"/>
    <w:rsid w:val="25E04003"/>
    <w:rsid w:val="25EE6875"/>
    <w:rsid w:val="260C334C"/>
    <w:rsid w:val="26276BC7"/>
    <w:rsid w:val="26412189"/>
    <w:rsid w:val="26566E1C"/>
    <w:rsid w:val="26A10A64"/>
    <w:rsid w:val="26A24282"/>
    <w:rsid w:val="26BB6790"/>
    <w:rsid w:val="26C84C3F"/>
    <w:rsid w:val="26CA39FA"/>
    <w:rsid w:val="26DB2072"/>
    <w:rsid w:val="271D238B"/>
    <w:rsid w:val="2737495D"/>
    <w:rsid w:val="27862FAB"/>
    <w:rsid w:val="278F67DD"/>
    <w:rsid w:val="27B778B7"/>
    <w:rsid w:val="27CE4805"/>
    <w:rsid w:val="27DC01C9"/>
    <w:rsid w:val="27EA6D62"/>
    <w:rsid w:val="28300784"/>
    <w:rsid w:val="289E6725"/>
    <w:rsid w:val="29057EC1"/>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4628DA"/>
    <w:rsid w:val="2C622710"/>
    <w:rsid w:val="2C7A1A31"/>
    <w:rsid w:val="2C7C7D79"/>
    <w:rsid w:val="2C9466E2"/>
    <w:rsid w:val="2CAF6B04"/>
    <w:rsid w:val="2CB0279E"/>
    <w:rsid w:val="2CD12AE5"/>
    <w:rsid w:val="2D3A323B"/>
    <w:rsid w:val="2D4B55E5"/>
    <w:rsid w:val="2D53589F"/>
    <w:rsid w:val="2D7646A7"/>
    <w:rsid w:val="2DDC0104"/>
    <w:rsid w:val="2DE379BB"/>
    <w:rsid w:val="2E0177B9"/>
    <w:rsid w:val="2E034F95"/>
    <w:rsid w:val="2E1D2BF2"/>
    <w:rsid w:val="2E3B2A47"/>
    <w:rsid w:val="2E6003A4"/>
    <w:rsid w:val="2E69729D"/>
    <w:rsid w:val="2E8543E2"/>
    <w:rsid w:val="2E9B575E"/>
    <w:rsid w:val="2EB809B1"/>
    <w:rsid w:val="2EB81831"/>
    <w:rsid w:val="2ECF7A85"/>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F67531"/>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EF47AD"/>
    <w:rsid w:val="59033141"/>
    <w:rsid w:val="59491402"/>
    <w:rsid w:val="595C25C6"/>
    <w:rsid w:val="595F13E9"/>
    <w:rsid w:val="59785D4E"/>
    <w:rsid w:val="597E2527"/>
    <w:rsid w:val="599D32C2"/>
    <w:rsid w:val="59A84CD5"/>
    <w:rsid w:val="59CA0DF6"/>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C3B70"/>
    <w:rsid w:val="5DF84369"/>
    <w:rsid w:val="5DF92DCB"/>
    <w:rsid w:val="5E280CB5"/>
    <w:rsid w:val="5E447267"/>
    <w:rsid w:val="5E4A572D"/>
    <w:rsid w:val="5E5667A6"/>
    <w:rsid w:val="5E676802"/>
    <w:rsid w:val="5E6C7C78"/>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B1BD1"/>
    <w:rsid w:val="79213328"/>
    <w:rsid w:val="7964511F"/>
    <w:rsid w:val="799E7491"/>
    <w:rsid w:val="799F3F47"/>
    <w:rsid w:val="79A72484"/>
    <w:rsid w:val="79BA471D"/>
    <w:rsid w:val="79DF005F"/>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194469"/>
    <w:rsid w:val="7C1A6CD5"/>
    <w:rsid w:val="7C2630F4"/>
    <w:rsid w:val="7C45471C"/>
    <w:rsid w:val="7C7F3629"/>
    <w:rsid w:val="7C8B7A6D"/>
    <w:rsid w:val="7C90110D"/>
    <w:rsid w:val="7C9B6AF6"/>
    <w:rsid w:val="7CA34622"/>
    <w:rsid w:val="7D2F6FF7"/>
    <w:rsid w:val="7D303FCF"/>
    <w:rsid w:val="7D332F6D"/>
    <w:rsid w:val="7D3D587B"/>
    <w:rsid w:val="7D4435DF"/>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8605DBD"/>
  <w15:chartTrackingRefBased/>
  <w15:docId w15:val="{E64CE06A-9161-4D1C-BD15-7FCFD983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iPriority="0"/>
    <w:lsdException w:name="annotation text" w:uiPriority="0" w:unhideWhenUsed="1"/>
    <w:lsdException w:name="header" w:uiPriority="0" w:qFormat="1"/>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uiPriority="7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uiPriority="7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uiPriority="71"/>
    <w:lsdException w:name="Medium Grid 1 Accent 2" w:uiPriority="34"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uiPriority="71"/>
    <w:lsdException w:name="Light Grid Accent 3" w:uiPriority="34"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71"/>
    <w:lsdException w:name="Colorful Shading Accent 3" w:uiPriority="34" w:qFormat="1"/>
    <w:lsdException w:name="Colorful List Accent 3" w:qFormat="1"/>
    <w:lsdException w:name="Colorful Grid Accent 3"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34" w:qFormat="1"/>
    <w:lsdException w:name="Medium Grid 1 Accent 4" w:qFormat="1"/>
    <w:lsdException w:name="Medium Grid 2 Accent 4"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856"/>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a"/>
    <w:next w:val="a"/>
    <w:uiPriority w:val="9"/>
    <w:qFormat/>
    <w:pPr>
      <w:ind w:left="1418" w:hanging="1418"/>
      <w:outlineLvl w:val="3"/>
    </w:pPr>
    <w:rPr>
      <w:sz w:val="24"/>
    </w:rPr>
  </w:style>
  <w:style w:type="paragraph" w:styleId="5">
    <w:name w:val="heading 5"/>
    <w:basedOn w:val="a"/>
    <w:next w:val="a"/>
    <w:uiPriority w:val="9"/>
    <w:qFormat/>
    <w:pPr>
      <w:spacing w:after="0"/>
      <w:outlineLvl w:val="4"/>
    </w:pPr>
    <w:rPr>
      <w:rFonts w:ascii="宋体" w:hAnsi="宋体" w:hint="eastAsia"/>
      <w:b/>
      <w:color w:val="66666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rPr>
  </w:style>
  <w:style w:type="character" w:styleId="a4">
    <w:name w:val="FollowedHyperlink"/>
    <w:uiPriority w:val="99"/>
    <w:unhideWhenUsed/>
    <w:rPr>
      <w:color w:val="2779B6"/>
      <w:u w:val="single"/>
    </w:rPr>
  </w:style>
  <w:style w:type="character" w:styleId="a5">
    <w:name w:val="annotation reference"/>
    <w:unhideWhenUsed/>
    <w:rPr>
      <w:sz w:val="16"/>
      <w:szCs w:val="16"/>
    </w:rPr>
  </w:style>
  <w:style w:type="character" w:styleId="a6">
    <w:name w:val="Emphasis"/>
    <w:uiPriority w:val="20"/>
    <w:qFormat/>
    <w:rPr>
      <w:i/>
    </w:rPr>
  </w:style>
  <w:style w:type="character" w:styleId="a7">
    <w:name w:val="Hyperlink"/>
    <w:uiPriority w:val="99"/>
    <w:unhideWhenUsed/>
    <w:rPr>
      <w:color w:val="2779B6"/>
      <w:u w:val="single"/>
    </w:rPr>
  </w:style>
  <w:style w:type="character" w:styleId="a8">
    <w:name w:val="footnote reference"/>
    <w:semiHidden/>
    <w:rPr>
      <w:b/>
      <w:position w:val="6"/>
      <w:sz w:val="16"/>
    </w:rPr>
  </w:style>
  <w:style w:type="character" w:customStyle="1" w:styleId="Char">
    <w:name w:val="页眉 Char"/>
    <w:link w:val="a9"/>
    <w:qFormat/>
    <w:rPr>
      <w:rFonts w:ascii="Arial" w:eastAsia="MS Mincho" w:hAnsi="Arial"/>
      <w:b/>
      <w:szCs w:val="24"/>
      <w:lang w:eastAsia="en-US"/>
    </w:rPr>
  </w:style>
  <w:style w:type="character" w:customStyle="1" w:styleId="Char0">
    <w:name w:val="批注主题 Char"/>
    <w:link w:val="aa"/>
    <w:uiPriority w:val="99"/>
    <w:semiHidden/>
    <w:rPr>
      <w:b/>
      <w:bCs/>
    </w:rPr>
  </w:style>
  <w:style w:type="character" w:customStyle="1" w:styleId="Char1">
    <w:name w:val="脚注文本 Char"/>
    <w:link w:val="ab"/>
    <w:semiHidden/>
    <w:rPr>
      <w:rFonts w:ascii="Times" w:eastAsia="Batang" w:hAnsi="Times"/>
      <w:lang w:eastAsia="en-US"/>
    </w:rPr>
  </w:style>
  <w:style w:type="character" w:customStyle="1" w:styleId="THChar">
    <w:name w:val="TH Char"/>
    <w:link w:val="TH"/>
    <w:rPr>
      <w:rFonts w:ascii="Arial" w:hAnsi="Arial"/>
      <w:b/>
      <w:lang w:val="en-GB" w:eastAsia="en-US"/>
    </w:rPr>
  </w:style>
  <w:style w:type="character" w:customStyle="1" w:styleId="TACChar">
    <w:name w:val="TAC Char"/>
    <w:link w:val="TAC"/>
    <w:rPr>
      <w:rFonts w:ascii="Arial" w:eastAsia="Times New Roman" w:hAnsi="Arial"/>
      <w:sz w:val="18"/>
      <w:lang w:val="en-GB" w:eastAsia="en-GB"/>
    </w:rPr>
  </w:style>
  <w:style w:type="character" w:customStyle="1" w:styleId="apple-converted-space">
    <w:name w:val="apple-converted-space"/>
    <w:basedOn w:val="a0"/>
  </w:style>
  <w:style w:type="character" w:customStyle="1" w:styleId="Char2">
    <w:name w:val="题注 Char"/>
    <w:link w:val="ac"/>
    <w:rPr>
      <w:rFonts w:ascii="Times New Roman" w:hAnsi="Times New Roman"/>
      <w:b/>
      <w:bCs/>
      <w:lang w:val="en-GB" w:eastAsia="sv-SE"/>
    </w:rPr>
  </w:style>
  <w:style w:type="character" w:customStyle="1" w:styleId="B1">
    <w:name w:val="B1 (文字)"/>
    <w:link w:val="B10"/>
    <w:uiPriority w:val="99"/>
    <w:locked/>
    <w:rPr>
      <w:rFonts w:ascii="Times New Roman" w:eastAsia="宋体" w:hAnsi="Times New Roman"/>
      <w:lang w:val="en-GB" w:eastAsia="en-US"/>
    </w:rPr>
  </w:style>
  <w:style w:type="character" w:customStyle="1" w:styleId="maintextChar">
    <w:name w:val="main text Char"/>
    <w:link w:val="maintext"/>
    <w:rPr>
      <w:rFonts w:ascii="Times New Roman" w:eastAsia="Malgun Gothic" w:hAnsi="Times New Roman"/>
      <w:lang w:val="en-GB" w:eastAsia="ko-KR"/>
    </w:rPr>
  </w:style>
  <w:style w:type="character" w:customStyle="1" w:styleId="Char3">
    <w:name w:val="批注文字 Char"/>
    <w:basedOn w:val="a0"/>
    <w:link w:val="ad"/>
  </w:style>
  <w:style w:type="character" w:customStyle="1" w:styleId="Char4">
    <w:name w:val="正文文本 Char"/>
    <w:link w:val="ae"/>
    <w:rPr>
      <w:rFonts w:ascii="Times New Roman" w:hAnsi="Times New Roman"/>
      <w:color w:val="0000FF"/>
      <w:kern w:val="2"/>
      <w:sz w:val="21"/>
    </w:rPr>
  </w:style>
  <w:style w:type="character" w:customStyle="1" w:styleId="def">
    <w:name w:val="def"/>
    <w:basedOn w:val="a0"/>
  </w:style>
  <w:style w:type="character" w:customStyle="1" w:styleId="1-2Char">
    <w:name w:val="中等深浅网格 1 - 强调文字颜色 2 Char"/>
    <w:uiPriority w:val="34"/>
    <w:locked/>
    <w:rPr>
      <w:rFonts w:ascii="Times New Roman" w:hAnsi="Times New Roman"/>
      <w:kern w:val="2"/>
      <w:sz w:val="21"/>
      <w:szCs w:val="24"/>
    </w:rPr>
  </w:style>
  <w:style w:type="character" w:customStyle="1" w:styleId="Char5">
    <w:name w:val="批注框文本 Char"/>
    <w:link w:val="af"/>
    <w:uiPriority w:val="99"/>
    <w:semiHidden/>
    <w:rPr>
      <w:rFonts w:ascii="Tahoma" w:hAnsi="Tahoma" w:cs="Tahoma"/>
      <w:sz w:val="16"/>
      <w:szCs w:val="16"/>
    </w:rPr>
  </w:style>
  <w:style w:type="character" w:customStyle="1" w:styleId="NormalwithindentChar">
    <w:name w:val="Normal with indent Char"/>
    <w:link w:val="Normalwithindent"/>
    <w:rPr>
      <w:rFonts w:ascii="Times New Roman" w:eastAsia="Malgun Gothic" w:hAnsi="Times New Roman"/>
      <w:lang w:val="en-GB" w:eastAsia="ko-KR"/>
    </w:rPr>
  </w:style>
  <w:style w:type="character" w:customStyle="1" w:styleId="word">
    <w:name w:val="word"/>
    <w:basedOn w:val="a0"/>
  </w:style>
  <w:style w:type="character" w:customStyle="1" w:styleId="Char6">
    <w:name w:val="文档结构图 Char"/>
    <w:link w:val="af0"/>
    <w:uiPriority w:val="99"/>
    <w:semiHidden/>
    <w:rPr>
      <w:rFonts w:ascii="宋体"/>
      <w:sz w:val="18"/>
      <w:szCs w:val="18"/>
    </w:rPr>
  </w:style>
  <w:style w:type="character" w:customStyle="1" w:styleId="high-light">
    <w:name w:val="high-light"/>
    <w:basedOn w:val="a0"/>
  </w:style>
  <w:style w:type="character" w:customStyle="1" w:styleId="3Char">
    <w:name w:val="标题 3 Char"/>
    <w:link w:val="3"/>
    <w:uiPriority w:val="9"/>
    <w:rPr>
      <w:b/>
      <w:bCs/>
      <w:sz w:val="32"/>
      <w:szCs w:val="32"/>
    </w:rPr>
  </w:style>
  <w:style w:type="character" w:customStyle="1" w:styleId="1Char">
    <w:name w:val="标题 1 Char"/>
    <w:link w:val="1"/>
    <w:uiPriority w:val="99"/>
    <w:rPr>
      <w:rFonts w:ascii="Arial" w:eastAsia="黑体" w:hAnsi="Arial"/>
      <w:b/>
      <w:bCs/>
      <w:sz w:val="30"/>
      <w:szCs w:val="30"/>
      <w:lang w:val="zh-CN"/>
    </w:rPr>
  </w:style>
  <w:style w:type="character" w:customStyle="1" w:styleId="pos">
    <w:name w:val="pos"/>
    <w:basedOn w:val="a0"/>
  </w:style>
  <w:style w:type="character" w:customStyle="1" w:styleId="apple-style-span">
    <w:name w:val="apple-style-span"/>
    <w:basedOn w:val="a0"/>
  </w:style>
  <w:style w:type="character" w:customStyle="1" w:styleId="ZGSM">
    <w:name w:val="ZGSM"/>
  </w:style>
  <w:style w:type="paragraph" w:styleId="af1">
    <w:name w:val="Normal Indent"/>
    <w:basedOn w:val="a"/>
    <w:pPr>
      <w:widowControl w:val="0"/>
      <w:spacing w:after="0" w:line="240" w:lineRule="auto"/>
      <w:ind w:firstLine="420"/>
      <w:jc w:val="both"/>
    </w:pPr>
    <w:rPr>
      <w:kern w:val="2"/>
      <w:sz w:val="21"/>
      <w:szCs w:val="20"/>
    </w:rPr>
  </w:style>
  <w:style w:type="paragraph" w:styleId="ad">
    <w:name w:val="annotation text"/>
    <w:basedOn w:val="a"/>
    <w:link w:val="Char3"/>
    <w:unhideWhenUsed/>
    <w:rPr>
      <w:sz w:val="20"/>
      <w:szCs w:val="20"/>
    </w:rPr>
  </w:style>
  <w:style w:type="paragraph" w:styleId="ae">
    <w:name w:val="Body Text"/>
    <w:basedOn w:val="a"/>
    <w:link w:val="Char4"/>
    <w:pPr>
      <w:widowControl w:val="0"/>
      <w:spacing w:after="0" w:line="240" w:lineRule="auto"/>
      <w:jc w:val="both"/>
    </w:pPr>
    <w:rPr>
      <w:color w:val="0000FF"/>
      <w:kern w:val="2"/>
      <w:sz w:val="21"/>
      <w:szCs w:val="20"/>
    </w:rPr>
  </w:style>
  <w:style w:type="paragraph" w:styleId="af0">
    <w:name w:val="Document Map"/>
    <w:basedOn w:val="a"/>
    <w:link w:val="Char6"/>
    <w:uiPriority w:val="99"/>
    <w:unhideWhenUsed/>
    <w:rPr>
      <w:rFonts w:ascii="宋体"/>
      <w:sz w:val="18"/>
      <w:szCs w:val="18"/>
    </w:rPr>
  </w:style>
  <w:style w:type="paragraph" w:styleId="ac">
    <w:name w:val="caption"/>
    <w:basedOn w:val="a"/>
    <w:next w:val="a"/>
    <w:link w:val="Char2"/>
    <w:qFormat/>
    <w:pPr>
      <w:tabs>
        <w:tab w:val="left" w:pos="1418"/>
      </w:tabs>
      <w:spacing w:before="120" w:after="120" w:line="240" w:lineRule="auto"/>
    </w:pPr>
    <w:rPr>
      <w:b/>
      <w:bCs/>
      <w:sz w:val="20"/>
      <w:szCs w:val="20"/>
      <w:lang w:val="en-GB" w:eastAsia="sv-SE"/>
    </w:rPr>
  </w:style>
  <w:style w:type="paragraph" w:styleId="aa">
    <w:name w:val="annotation subject"/>
    <w:basedOn w:val="ad"/>
    <w:next w:val="ad"/>
    <w:link w:val="Char0"/>
    <w:uiPriority w:val="99"/>
    <w:unhideWhenUsed/>
    <w:rPr>
      <w:b/>
      <w:bCs/>
    </w:rPr>
  </w:style>
  <w:style w:type="paragraph" w:styleId="af">
    <w:name w:val="Balloon Text"/>
    <w:basedOn w:val="a"/>
    <w:link w:val="Char5"/>
    <w:uiPriority w:val="99"/>
    <w:unhideWhenUsed/>
    <w:pPr>
      <w:spacing w:after="0" w:line="240" w:lineRule="auto"/>
    </w:pPr>
    <w:rPr>
      <w:rFonts w:ascii="Tahoma" w:hAnsi="Tahoma"/>
      <w:sz w:val="16"/>
      <w:szCs w:val="16"/>
    </w:rPr>
  </w:style>
  <w:style w:type="paragraph" w:styleId="af2">
    <w:name w:val="List"/>
    <w:basedOn w:val="a"/>
    <w:uiPriority w:val="99"/>
    <w:unhideWhenUsed/>
    <w:pPr>
      <w:ind w:left="200" w:hangingChars="200" w:hanging="200"/>
      <w:contextualSpacing/>
    </w:pPr>
  </w:style>
  <w:style w:type="paragraph" w:styleId="a9">
    <w:name w:val="header"/>
    <w:basedOn w:val="a"/>
    <w:link w:val="Char"/>
    <w:qFormat/>
    <w:pPr>
      <w:tabs>
        <w:tab w:val="center" w:pos="4536"/>
        <w:tab w:val="right" w:pos="9072"/>
      </w:tabs>
      <w:spacing w:after="0" w:line="240" w:lineRule="auto"/>
    </w:pPr>
    <w:rPr>
      <w:rFonts w:ascii="Arial" w:eastAsia="MS Mincho" w:hAnsi="Arial"/>
      <w:b/>
      <w:sz w:val="20"/>
      <w:szCs w:val="24"/>
      <w:lang w:eastAsia="en-US"/>
    </w:rPr>
  </w:style>
  <w:style w:type="paragraph" w:styleId="ab">
    <w:name w:val="footnote text"/>
    <w:basedOn w:val="a"/>
    <w:link w:val="Char1"/>
    <w:semiHidden/>
    <w:pPr>
      <w:spacing w:after="0" w:line="240" w:lineRule="auto"/>
      <w:jc w:val="both"/>
    </w:pPr>
    <w:rPr>
      <w:rFonts w:ascii="Times" w:eastAsia="Batang" w:hAnsi="Times"/>
      <w:sz w:val="20"/>
      <w:szCs w:val="20"/>
      <w:lang w:eastAsia="en-US"/>
    </w:rPr>
  </w:style>
  <w:style w:type="paragraph" w:styleId="af3">
    <w:name w:val="footer"/>
    <w:basedOn w:val="a"/>
    <w:pPr>
      <w:tabs>
        <w:tab w:val="center" w:pos="4153"/>
        <w:tab w:val="right" w:pos="8306"/>
      </w:tabs>
      <w:snapToGrid w:val="0"/>
      <w:spacing w:line="240" w:lineRule="auto"/>
    </w:pPr>
    <w:rPr>
      <w:sz w:val="18"/>
      <w:szCs w:val="18"/>
    </w:rPr>
  </w:style>
  <w:style w:type="paragraph" w:styleId="af4">
    <w:name w:val="Normal (Web)"/>
    <w:basedOn w:val="a"/>
    <w:uiPriority w:val="99"/>
    <w:unhideWhenUsed/>
    <w:pPr>
      <w:spacing w:before="100" w:beforeAutospacing="1" w:after="100" w:afterAutospacing="1" w:line="240" w:lineRule="auto"/>
    </w:pPr>
    <w:rPr>
      <w:rFonts w:ascii="宋体" w:hAnsi="宋体" w:cs="宋体"/>
      <w:sz w:val="24"/>
      <w:szCs w:val="24"/>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paragraph" w:customStyle="1" w:styleId="TAH">
    <w:name w:val="TAH"/>
    <w:basedOn w:val="TAC"/>
    <w:link w:val="TAHCar"/>
    <w:rPr>
      <w:b/>
    </w:rPr>
  </w:style>
  <w:style w:type="paragraph" w:styleId="af5">
    <w:name w:val="No Spacing"/>
    <w:uiPriority w:val="99"/>
    <w:qFormat/>
    <w:rPr>
      <w:sz w:val="22"/>
      <w:szCs w:val="22"/>
    </w:rPr>
  </w:style>
  <w:style w:type="paragraph" w:customStyle="1" w:styleId="RAN1bullet2">
    <w:name w:val="RAN1 bullet2"/>
    <w:basedOn w:val="a"/>
    <w:qFormat/>
    <w:pPr>
      <w:numPr>
        <w:ilvl w:val="1"/>
        <w:numId w:val="2"/>
      </w:numPr>
      <w:tabs>
        <w:tab w:val="left" w:pos="1440"/>
      </w:tabs>
    </w:pPr>
    <w:rPr>
      <w:szCs w:val="20"/>
    </w:rPr>
  </w:style>
  <w:style w:type="paragraph" w:customStyle="1" w:styleId="PaperTableCell">
    <w:name w:val="PaperTableCell"/>
    <w:basedOn w:val="a"/>
    <w:pPr>
      <w:spacing w:after="0" w:line="240" w:lineRule="auto"/>
      <w:jc w:val="both"/>
    </w:pPr>
    <w:rPr>
      <w:rFonts w:eastAsia="Times New Roman"/>
      <w:sz w:val="16"/>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pPr>
      <w:keepLines/>
      <w:tabs>
        <w:tab w:val="center" w:pos="4536"/>
        <w:tab w:val="right" w:pos="9072"/>
      </w:tabs>
      <w:spacing w:after="180" w:line="240" w:lineRule="auto"/>
    </w:pPr>
    <w:rPr>
      <w:sz w:val="20"/>
      <w:szCs w:val="20"/>
      <w:lang w:val="en-GB" w:eastAsia="en-US"/>
    </w:rPr>
  </w:style>
  <w:style w:type="paragraph" w:customStyle="1" w:styleId="TH">
    <w:name w:val="TH"/>
    <w:basedOn w:val="a"/>
    <w:link w:val="THChar"/>
    <w:pPr>
      <w:keepNext/>
      <w:keepLines/>
      <w:spacing w:before="60" w:after="180" w:line="240" w:lineRule="auto"/>
      <w:jc w:val="center"/>
    </w:pPr>
    <w:rPr>
      <w:rFonts w:ascii="Arial" w:hAnsi="Arial"/>
      <w:b/>
      <w:sz w:val="20"/>
      <w:szCs w:val="20"/>
      <w:lang w:val="en-GB" w:eastAsia="en-US"/>
    </w:rPr>
  </w:style>
  <w:style w:type="paragraph" w:customStyle="1" w:styleId="TAC">
    <w:name w:val="TAC"/>
    <w:basedOn w:val="TAL"/>
    <w:link w:val="TACChar"/>
    <w:pPr>
      <w:overflowPunct w:val="0"/>
      <w:autoSpaceDE w:val="0"/>
      <w:autoSpaceDN w:val="0"/>
      <w:adjustRightInd w:val="0"/>
      <w:jc w:val="center"/>
      <w:textAlignment w:val="baseline"/>
    </w:pPr>
    <w:rPr>
      <w:rFonts w:eastAsia="Times New Roman"/>
      <w:lang w:eastAsia="en-GB"/>
    </w:rPr>
  </w:style>
  <w:style w:type="paragraph" w:customStyle="1" w:styleId="TdocHeader2">
    <w:name w:val="Tdoc_Header_2"/>
    <w:basedOn w:val="a"/>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TAL">
    <w:name w:val="TAL"/>
    <w:basedOn w:val="a"/>
    <w:pPr>
      <w:keepNext/>
      <w:keepLines/>
      <w:spacing w:after="0" w:line="240" w:lineRule="auto"/>
    </w:pPr>
    <w:rPr>
      <w:rFonts w:ascii="Arial" w:hAnsi="Arial"/>
      <w:sz w:val="18"/>
      <w:szCs w:val="20"/>
      <w:lang w:val="en-GB" w:eastAsia="en-US"/>
    </w:rPr>
  </w:style>
  <w:style w:type="paragraph" w:customStyle="1" w:styleId="RAN1bullet3">
    <w:name w:val="RAN1 bullet3"/>
    <w:basedOn w:val="RAN1bullet2"/>
    <w:qFormat/>
    <w:pPr>
      <w:numPr>
        <w:ilvl w:val="2"/>
        <w:numId w:val="3"/>
      </w:numPr>
    </w:pPr>
  </w:style>
  <w:style w:type="paragraph" w:styleId="af6">
    <w:name w:val="Revision"/>
    <w:uiPriority w:val="71"/>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B10">
    <w:name w:val="B1"/>
    <w:basedOn w:val="af2"/>
    <w:link w:val="B1"/>
    <w:qFormat/>
    <w:pPr>
      <w:spacing w:after="180" w:line="240" w:lineRule="auto"/>
      <w:ind w:left="568" w:firstLineChars="0" w:hanging="284"/>
    </w:pPr>
    <w:rPr>
      <w:sz w:val="20"/>
      <w:szCs w:val="20"/>
      <w:lang w:val="en-GB" w:eastAsia="en-US"/>
    </w:rPr>
  </w:style>
  <w:style w:type="paragraph" w:customStyle="1" w:styleId="Style1">
    <w:name w:val="_Style 1"/>
    <w:uiPriority w:val="99"/>
    <w:qFormat/>
    <w:rPr>
      <w:sz w:val="22"/>
      <w:szCs w:val="22"/>
    </w:rPr>
  </w:style>
  <w:style w:type="paragraph" w:customStyle="1" w:styleId="LGTdoc1">
    <w:name w:val="LGTdoc_제목1"/>
    <w:basedOn w:val="a"/>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pPr>
      <w:widowControl w:val="0"/>
      <w:spacing w:after="0" w:line="240" w:lineRule="auto"/>
      <w:jc w:val="both"/>
    </w:pPr>
    <w:rPr>
      <w:rFonts w:ascii="Arial" w:hAnsi="Arial" w:cs="宋体"/>
      <w:kern w:val="2"/>
      <w:sz w:val="21"/>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e"/>
    <w:link w:val="RAN1textChar"/>
    <w:qFormat/>
    <w:rPr>
      <w:rFonts w:eastAsia="MS Mincho"/>
    </w:rPr>
  </w:style>
  <w:style w:type="paragraph" w:customStyle="1" w:styleId="TF">
    <w:name w:val="TF"/>
    <w:basedOn w:val="TH"/>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styleId="af8">
    <w:name w:val="Table Grid"/>
    <w:basedOn w:val="a1"/>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0">
    <w:name w:val="网格型1"/>
    <w:basedOn w:val="a1"/>
    <w:uiPriority w:val="59"/>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rsid w:val="00807491"/>
    <w:rPr>
      <w:lang w:val="en-GB" w:eastAsia="en-US"/>
    </w:rPr>
  </w:style>
  <w:style w:type="paragraph" w:customStyle="1" w:styleId="text">
    <w:name w:val="text"/>
    <w:basedOn w:val="a"/>
    <w:link w:val="textChar"/>
    <w:qFormat/>
    <w:rsid w:val="00807491"/>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rsid w:val="00807491"/>
    <w:rPr>
      <w:sz w:val="24"/>
      <w:lang w:val="en-AU" w:eastAsia="en-GB"/>
    </w:rPr>
  </w:style>
  <w:style w:type="character" w:customStyle="1" w:styleId="TAHCar">
    <w:name w:val="TAH Car"/>
    <w:link w:val="TAH"/>
    <w:rsid w:val="00194514"/>
    <w:rPr>
      <w:rFonts w:ascii="Arial" w:eastAsia="Times New Roman" w:hAnsi="Arial"/>
      <w:b/>
      <w:sz w:val="18"/>
      <w:lang w:val="en-GB" w:eastAsia="en-GB"/>
    </w:rPr>
  </w:style>
  <w:style w:type="character" w:customStyle="1" w:styleId="RAN1textChar">
    <w:name w:val="RAN1 text Char"/>
    <w:link w:val="RAN1text"/>
    <w:rsid w:val="00740BC0"/>
    <w:rPr>
      <w:rFonts w:eastAsia="MS Mincho"/>
      <w:color w:val="0000FF"/>
      <w:kern w:val="2"/>
      <w:sz w:val="21"/>
    </w:rPr>
  </w:style>
  <w:style w:type="character" w:customStyle="1" w:styleId="RAN1bullet1Char">
    <w:name w:val="RAN1 bullet1 Char"/>
    <w:link w:val="RAN1bullet1"/>
    <w:rsid w:val="00740BC0"/>
    <w:rPr>
      <w:sz w:val="22"/>
      <w:szCs w:val="22"/>
    </w:rPr>
  </w:style>
  <w:style w:type="character" w:customStyle="1" w:styleId="Char7">
    <w:name w:val="列出段落 Char"/>
    <w:aliases w:val="- Bullets Char,목록 단락 Char,リスト段落 Char,?? ?? Char,????? Char,???? Char,Lista1 Char"/>
    <w:link w:val="af9"/>
    <w:uiPriority w:val="34"/>
    <w:qFormat/>
    <w:locked/>
    <w:rsid w:val="005E106F"/>
    <w:rPr>
      <w:rFonts w:ascii="Times" w:hAnsi="Times" w:cs="Times"/>
      <w:szCs w:val="24"/>
      <w:lang w:val="en-GB" w:eastAsia="x-none"/>
    </w:rPr>
  </w:style>
  <w:style w:type="paragraph" w:styleId="af9">
    <w:name w:val="List Paragraph"/>
    <w:aliases w:val="- Bullets,목록 단락,リスト段落,?? ??,?????,????,Lista1"/>
    <w:basedOn w:val="a"/>
    <w:link w:val="Char7"/>
    <w:uiPriority w:val="34"/>
    <w:qFormat/>
    <w:rsid w:val="005E106F"/>
    <w:pPr>
      <w:spacing w:after="0" w:line="240" w:lineRule="auto"/>
      <w:ind w:leftChars="400" w:left="840" w:hanging="720"/>
    </w:pPr>
    <w:rPr>
      <w:rFonts w:ascii="Times" w:hAnsi="Times" w:cs="Times"/>
      <w:sz w:val="20"/>
      <w:szCs w:val="24"/>
      <w:lang w:val="en-GB" w:eastAsia="x-none"/>
    </w:rPr>
  </w:style>
  <w:style w:type="paragraph" w:customStyle="1" w:styleId="3GPPHeader">
    <w:name w:val="3GPP_Header"/>
    <w:basedOn w:val="a"/>
    <w:uiPriority w:val="99"/>
    <w:qFormat/>
    <w:rsid w:val="005E106F"/>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styleId="afa">
    <w:name w:val="Placeholder Text"/>
    <w:basedOn w:val="a0"/>
    <w:uiPriority w:val="99"/>
    <w:unhideWhenUsed/>
    <w:rsid w:val="0093496F"/>
    <w:rPr>
      <w:color w:val="808080"/>
    </w:rPr>
  </w:style>
  <w:style w:type="paragraph" w:customStyle="1" w:styleId="11">
    <w:name w:val="正文1"/>
    <w:rsid w:val="00567848"/>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009127">
      <w:bodyDiv w:val="1"/>
      <w:marLeft w:val="0"/>
      <w:marRight w:val="0"/>
      <w:marTop w:val="0"/>
      <w:marBottom w:val="0"/>
      <w:divBdr>
        <w:top w:val="none" w:sz="0" w:space="0" w:color="auto"/>
        <w:left w:val="none" w:sz="0" w:space="0" w:color="auto"/>
        <w:bottom w:val="none" w:sz="0" w:space="0" w:color="auto"/>
        <w:right w:val="none" w:sz="0" w:space="0" w:color="auto"/>
      </w:divBdr>
    </w:div>
    <w:div w:id="426970256">
      <w:bodyDiv w:val="1"/>
      <w:marLeft w:val="0"/>
      <w:marRight w:val="0"/>
      <w:marTop w:val="0"/>
      <w:marBottom w:val="0"/>
      <w:divBdr>
        <w:top w:val="none" w:sz="0" w:space="0" w:color="auto"/>
        <w:left w:val="none" w:sz="0" w:space="0" w:color="auto"/>
        <w:bottom w:val="none" w:sz="0" w:space="0" w:color="auto"/>
        <w:right w:val="none" w:sz="0" w:space="0" w:color="auto"/>
      </w:divBdr>
    </w:div>
    <w:div w:id="432479284">
      <w:bodyDiv w:val="1"/>
      <w:marLeft w:val="0"/>
      <w:marRight w:val="0"/>
      <w:marTop w:val="0"/>
      <w:marBottom w:val="0"/>
      <w:divBdr>
        <w:top w:val="none" w:sz="0" w:space="0" w:color="auto"/>
        <w:left w:val="none" w:sz="0" w:space="0" w:color="auto"/>
        <w:bottom w:val="none" w:sz="0" w:space="0" w:color="auto"/>
        <w:right w:val="none" w:sz="0" w:space="0" w:color="auto"/>
      </w:divBdr>
    </w:div>
    <w:div w:id="759565834">
      <w:bodyDiv w:val="1"/>
      <w:marLeft w:val="0"/>
      <w:marRight w:val="0"/>
      <w:marTop w:val="0"/>
      <w:marBottom w:val="0"/>
      <w:divBdr>
        <w:top w:val="none" w:sz="0" w:space="0" w:color="auto"/>
        <w:left w:val="none" w:sz="0" w:space="0" w:color="auto"/>
        <w:bottom w:val="none" w:sz="0" w:space="0" w:color="auto"/>
        <w:right w:val="none" w:sz="0" w:space="0" w:color="auto"/>
      </w:divBdr>
    </w:div>
    <w:div w:id="831336930">
      <w:bodyDiv w:val="1"/>
      <w:marLeft w:val="0"/>
      <w:marRight w:val="0"/>
      <w:marTop w:val="0"/>
      <w:marBottom w:val="0"/>
      <w:divBdr>
        <w:top w:val="none" w:sz="0" w:space="0" w:color="auto"/>
        <w:left w:val="none" w:sz="0" w:space="0" w:color="auto"/>
        <w:bottom w:val="none" w:sz="0" w:space="0" w:color="auto"/>
        <w:right w:val="none" w:sz="0" w:space="0" w:color="auto"/>
      </w:divBdr>
    </w:div>
    <w:div w:id="852458210">
      <w:bodyDiv w:val="1"/>
      <w:marLeft w:val="0"/>
      <w:marRight w:val="0"/>
      <w:marTop w:val="0"/>
      <w:marBottom w:val="0"/>
      <w:divBdr>
        <w:top w:val="none" w:sz="0" w:space="0" w:color="auto"/>
        <w:left w:val="none" w:sz="0" w:space="0" w:color="auto"/>
        <w:bottom w:val="none" w:sz="0" w:space="0" w:color="auto"/>
        <w:right w:val="none" w:sz="0" w:space="0" w:color="auto"/>
      </w:divBdr>
    </w:div>
    <w:div w:id="946040311">
      <w:bodyDiv w:val="1"/>
      <w:marLeft w:val="0"/>
      <w:marRight w:val="0"/>
      <w:marTop w:val="0"/>
      <w:marBottom w:val="0"/>
      <w:divBdr>
        <w:top w:val="none" w:sz="0" w:space="0" w:color="auto"/>
        <w:left w:val="none" w:sz="0" w:space="0" w:color="auto"/>
        <w:bottom w:val="none" w:sz="0" w:space="0" w:color="auto"/>
        <w:right w:val="none" w:sz="0" w:space="0" w:color="auto"/>
      </w:divBdr>
    </w:div>
    <w:div w:id="1039279435">
      <w:bodyDiv w:val="1"/>
      <w:marLeft w:val="0"/>
      <w:marRight w:val="0"/>
      <w:marTop w:val="0"/>
      <w:marBottom w:val="0"/>
      <w:divBdr>
        <w:top w:val="none" w:sz="0" w:space="0" w:color="auto"/>
        <w:left w:val="none" w:sz="0" w:space="0" w:color="auto"/>
        <w:bottom w:val="none" w:sz="0" w:space="0" w:color="auto"/>
        <w:right w:val="none" w:sz="0" w:space="0" w:color="auto"/>
      </w:divBdr>
    </w:div>
    <w:div w:id="1577012621">
      <w:bodyDiv w:val="1"/>
      <w:marLeft w:val="0"/>
      <w:marRight w:val="0"/>
      <w:marTop w:val="0"/>
      <w:marBottom w:val="0"/>
      <w:divBdr>
        <w:top w:val="none" w:sz="0" w:space="0" w:color="auto"/>
        <w:left w:val="none" w:sz="0" w:space="0" w:color="auto"/>
        <w:bottom w:val="none" w:sz="0" w:space="0" w:color="auto"/>
        <w:right w:val="none" w:sz="0" w:space="0" w:color="auto"/>
      </w:divBdr>
    </w:div>
    <w:div w:id="1759055558">
      <w:bodyDiv w:val="1"/>
      <w:marLeft w:val="0"/>
      <w:marRight w:val="0"/>
      <w:marTop w:val="0"/>
      <w:marBottom w:val="0"/>
      <w:divBdr>
        <w:top w:val="none" w:sz="0" w:space="0" w:color="auto"/>
        <w:left w:val="none" w:sz="0" w:space="0" w:color="auto"/>
        <w:bottom w:val="none" w:sz="0" w:space="0" w:color="auto"/>
        <w:right w:val="none" w:sz="0" w:space="0" w:color="auto"/>
      </w:divBdr>
    </w:div>
    <w:div w:id="1793355794">
      <w:bodyDiv w:val="1"/>
      <w:marLeft w:val="0"/>
      <w:marRight w:val="0"/>
      <w:marTop w:val="0"/>
      <w:marBottom w:val="0"/>
      <w:divBdr>
        <w:top w:val="none" w:sz="0" w:space="0" w:color="auto"/>
        <w:left w:val="none" w:sz="0" w:space="0" w:color="auto"/>
        <w:bottom w:val="none" w:sz="0" w:space="0" w:color="auto"/>
        <w:right w:val="none" w:sz="0" w:space="0" w:color="auto"/>
      </w:divBdr>
    </w:div>
    <w:div w:id="1857574173">
      <w:bodyDiv w:val="1"/>
      <w:marLeft w:val="0"/>
      <w:marRight w:val="0"/>
      <w:marTop w:val="0"/>
      <w:marBottom w:val="0"/>
      <w:divBdr>
        <w:top w:val="none" w:sz="0" w:space="0" w:color="auto"/>
        <w:left w:val="none" w:sz="0" w:space="0" w:color="auto"/>
        <w:bottom w:val="none" w:sz="0" w:space="0" w:color="auto"/>
        <w:right w:val="none" w:sz="0" w:space="0" w:color="auto"/>
      </w:divBdr>
    </w:div>
    <w:div w:id="1891575304">
      <w:bodyDiv w:val="1"/>
      <w:marLeft w:val="0"/>
      <w:marRight w:val="0"/>
      <w:marTop w:val="0"/>
      <w:marBottom w:val="0"/>
      <w:divBdr>
        <w:top w:val="none" w:sz="0" w:space="0" w:color="auto"/>
        <w:left w:val="none" w:sz="0" w:space="0" w:color="auto"/>
        <w:bottom w:val="none" w:sz="0" w:space="0" w:color="auto"/>
        <w:right w:val="none" w:sz="0" w:space="0" w:color="auto"/>
      </w:divBdr>
    </w:div>
    <w:div w:id="1933002492">
      <w:bodyDiv w:val="1"/>
      <w:marLeft w:val="0"/>
      <w:marRight w:val="0"/>
      <w:marTop w:val="0"/>
      <w:marBottom w:val="0"/>
      <w:divBdr>
        <w:top w:val="none" w:sz="0" w:space="0" w:color="auto"/>
        <w:left w:val="none" w:sz="0" w:space="0" w:color="auto"/>
        <w:bottom w:val="none" w:sz="0" w:space="0" w:color="auto"/>
        <w:right w:val="none" w:sz="0" w:space="0" w:color="auto"/>
      </w:divBdr>
    </w:div>
    <w:div w:id="196195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2714</Words>
  <Characters>15471</Characters>
  <Application>Microsoft Office Word</Application>
  <DocSecurity>0</DocSecurity>
  <PresentationFormat/>
  <Lines>128</Lines>
  <Paragraphs>36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TSG-RAN WG1</vt:lpstr>
    </vt:vector>
  </TitlesOfParts>
  <Manager/>
  <Company>www.zte.com.cn</Company>
  <LinksUpToDate>false</LinksUpToDate>
  <CharactersWithSpaces>18149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ZTE</dc:creator>
  <cp:keywords/>
  <dc:description/>
  <cp:lastModifiedBy>ZTE</cp:lastModifiedBy>
  <cp:revision>3</cp:revision>
  <dcterms:created xsi:type="dcterms:W3CDTF">2018-12-03T02:24:00Z</dcterms:created>
  <dcterms:modified xsi:type="dcterms:W3CDTF">2018-12-03T02:25:00Z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